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B6C" w:rsidRPr="00EA4F14" w:rsidRDefault="008E0B6C" w:rsidP="008E0B6C">
      <w:pPr>
        <w:spacing w:after="0"/>
        <w:rPr>
          <w:rFonts w:eastAsia="Times New Roman" w:cs="Arial"/>
          <w:b/>
          <w:color w:val="B08247"/>
          <w:kern w:val="28"/>
          <w:sz w:val="52"/>
          <w:szCs w:val="52"/>
          <w:lang w:eastAsia="en-GB"/>
        </w:rPr>
      </w:pPr>
      <w:r w:rsidRPr="00EA4F14">
        <w:rPr>
          <w:rFonts w:eastAsia="Times New Roman" w:cs="Arial"/>
          <w:b/>
          <w:color w:val="B08247"/>
          <w:kern w:val="28"/>
          <w:sz w:val="52"/>
          <w:szCs w:val="52"/>
          <w:lang w:eastAsia="en-GB"/>
        </w:rPr>
        <w:t>Standard Form Arbitration Agreement</w:t>
      </w:r>
    </w:p>
    <w:p w:rsidR="008E0B6C" w:rsidRPr="00EA4F14" w:rsidRDefault="008E0B6C" w:rsidP="008E0B6C">
      <w:pPr>
        <w:spacing w:after="0"/>
        <w:rPr>
          <w:rFonts w:eastAsia="Times New Roman" w:cs="Arial"/>
          <w:b/>
          <w:color w:val="721B38"/>
          <w:kern w:val="28"/>
          <w:sz w:val="24"/>
          <w:szCs w:val="24"/>
          <w:lang w:eastAsia="en-GB"/>
        </w:rPr>
      </w:pPr>
      <w:r w:rsidRPr="00EA4F14">
        <w:rPr>
          <w:rFonts w:eastAsia="Times New Roman" w:cs="Arial"/>
          <w:b/>
          <w:color w:val="721B38"/>
          <w:kern w:val="28"/>
          <w:sz w:val="24"/>
          <w:szCs w:val="24"/>
          <w:lang w:eastAsia="en-GB"/>
        </w:rPr>
        <w:t xml:space="preserve">BETWEEN </w:t>
      </w:r>
    </w:p>
    <w:p w:rsidR="008E0B6C" w:rsidRPr="00EA4F14" w:rsidRDefault="008E0B6C" w:rsidP="008E0B6C">
      <w:pPr>
        <w:spacing w:after="0"/>
        <w:jc w:val="center"/>
        <w:rPr>
          <w:rFonts w:eastAsia="Times New Roman" w:cs="Arial"/>
          <w:b/>
          <w:color w:val="721B38"/>
          <w:kern w:val="28"/>
          <w:sz w:val="24"/>
          <w:szCs w:val="24"/>
          <w:lang w:eastAsia="en-GB"/>
        </w:rPr>
      </w:pPr>
      <w:r w:rsidRPr="00EA4F14">
        <w:rPr>
          <w:rFonts w:eastAsia="Times New Roman" w:cs="Arial"/>
          <w:b/>
          <w:color w:val="721B38"/>
          <w:kern w:val="28"/>
          <w:sz w:val="24"/>
          <w:szCs w:val="24"/>
          <w:highlight w:val="yellow"/>
          <w:lang w:eastAsia="en-GB"/>
        </w:rPr>
        <w:t>*-</w:t>
      </w:r>
      <w:r w:rsidRPr="00EA4F14">
        <w:rPr>
          <w:rFonts w:eastAsia="Times New Roman" w:cs="Arial"/>
          <w:b/>
          <w:color w:val="721B38"/>
          <w:kern w:val="28"/>
          <w:sz w:val="24"/>
          <w:szCs w:val="24"/>
          <w:lang w:eastAsia="en-GB"/>
        </w:rPr>
        <w:t xml:space="preserve"> Claimant</w:t>
      </w:r>
    </w:p>
    <w:p w:rsidR="008E0B6C" w:rsidRPr="00EA4F14" w:rsidRDefault="008E0B6C" w:rsidP="008E0B6C">
      <w:pPr>
        <w:spacing w:after="0"/>
        <w:jc w:val="center"/>
        <w:rPr>
          <w:rFonts w:eastAsia="Times New Roman" w:cs="Arial"/>
          <w:b/>
          <w:color w:val="721B38"/>
          <w:kern w:val="28"/>
          <w:sz w:val="24"/>
          <w:szCs w:val="24"/>
          <w:lang w:eastAsia="en-GB"/>
        </w:rPr>
      </w:pPr>
    </w:p>
    <w:p w:rsidR="008E0B6C" w:rsidRPr="00EA4F14" w:rsidRDefault="008E0B6C" w:rsidP="008E0B6C">
      <w:pPr>
        <w:spacing w:after="0"/>
        <w:jc w:val="center"/>
        <w:rPr>
          <w:rFonts w:eastAsia="Times New Roman" w:cs="Arial"/>
          <w:b/>
          <w:color w:val="721B38"/>
          <w:kern w:val="28"/>
          <w:sz w:val="24"/>
          <w:szCs w:val="24"/>
          <w:lang w:eastAsia="en-GB"/>
        </w:rPr>
      </w:pPr>
      <w:r w:rsidRPr="00EA4F14">
        <w:rPr>
          <w:rFonts w:eastAsia="Times New Roman" w:cs="Arial"/>
          <w:b/>
          <w:color w:val="721B38"/>
          <w:kern w:val="28"/>
          <w:sz w:val="24"/>
          <w:szCs w:val="24"/>
          <w:lang w:eastAsia="en-GB"/>
        </w:rPr>
        <w:t>and</w:t>
      </w:r>
    </w:p>
    <w:p w:rsidR="008E0B6C" w:rsidRPr="00EA4F14" w:rsidRDefault="008E0B6C" w:rsidP="008E0B6C">
      <w:pPr>
        <w:spacing w:after="0"/>
        <w:jc w:val="center"/>
        <w:rPr>
          <w:rFonts w:eastAsia="Times New Roman" w:cs="Arial"/>
          <w:b/>
          <w:color w:val="721B38"/>
          <w:kern w:val="28"/>
          <w:sz w:val="24"/>
          <w:szCs w:val="24"/>
          <w:lang w:eastAsia="en-GB"/>
        </w:rPr>
      </w:pPr>
    </w:p>
    <w:p w:rsidR="008E0B6C" w:rsidRPr="00EA4F14" w:rsidRDefault="008E0B6C" w:rsidP="008E0B6C">
      <w:pPr>
        <w:spacing w:after="0"/>
        <w:jc w:val="center"/>
        <w:rPr>
          <w:rFonts w:eastAsia="Times New Roman" w:cs="Arial"/>
          <w:b/>
          <w:color w:val="721B38"/>
          <w:kern w:val="28"/>
          <w:sz w:val="24"/>
          <w:szCs w:val="24"/>
          <w:lang w:eastAsia="en-GB"/>
        </w:rPr>
      </w:pPr>
      <w:r w:rsidRPr="00EA4F14">
        <w:rPr>
          <w:rFonts w:eastAsia="Times New Roman" w:cs="Arial"/>
          <w:b/>
          <w:color w:val="721B38"/>
          <w:kern w:val="28"/>
          <w:sz w:val="24"/>
          <w:szCs w:val="24"/>
          <w:highlight w:val="yellow"/>
          <w:lang w:eastAsia="en-GB"/>
        </w:rPr>
        <w:t>* -</w:t>
      </w:r>
      <w:r w:rsidRPr="00EA4F14">
        <w:rPr>
          <w:rFonts w:eastAsia="Times New Roman" w:cs="Arial"/>
          <w:b/>
          <w:color w:val="721B38"/>
          <w:kern w:val="28"/>
          <w:sz w:val="24"/>
          <w:szCs w:val="24"/>
          <w:lang w:eastAsia="en-GB"/>
        </w:rPr>
        <w:t xml:space="preserve"> Defendant</w:t>
      </w:r>
    </w:p>
    <w:p w:rsidR="008E0B6C" w:rsidRPr="00EA4F14" w:rsidRDefault="008E0B6C" w:rsidP="008E0B6C">
      <w:pPr>
        <w:spacing w:after="0"/>
        <w:jc w:val="center"/>
        <w:rPr>
          <w:rFonts w:eastAsia="Times New Roman" w:cs="Arial"/>
          <w:color w:val="721B38"/>
          <w:kern w:val="28"/>
          <w:sz w:val="24"/>
          <w:szCs w:val="24"/>
          <w:lang w:eastAsia="en-GB"/>
        </w:rPr>
      </w:pPr>
      <w:r w:rsidRPr="00EA4F14">
        <w:rPr>
          <w:rFonts w:eastAsia="Times New Roman" w:cs="Arial"/>
          <w:color w:val="721B38"/>
          <w:kern w:val="28"/>
          <w:sz w:val="24"/>
          <w:szCs w:val="24"/>
          <w:lang w:eastAsia="en-GB"/>
        </w:rPr>
        <w:t>____________________________________________</w:t>
      </w:r>
    </w:p>
    <w:p w:rsidR="008E0B6C" w:rsidRPr="00EA4F14" w:rsidRDefault="008E0B6C" w:rsidP="008E0B6C">
      <w:pPr>
        <w:spacing w:after="0"/>
        <w:jc w:val="center"/>
        <w:rPr>
          <w:rFonts w:eastAsia="Times New Roman" w:cs="Arial"/>
          <w:color w:val="721B38"/>
          <w:kern w:val="28"/>
          <w:sz w:val="24"/>
          <w:szCs w:val="24"/>
          <w:lang w:eastAsia="en-GB"/>
        </w:rPr>
      </w:pPr>
    </w:p>
    <w:p w:rsidR="008E0B6C" w:rsidRPr="00EA4F14" w:rsidRDefault="008E0B6C" w:rsidP="008E0B6C">
      <w:pPr>
        <w:spacing w:after="0"/>
        <w:jc w:val="center"/>
        <w:rPr>
          <w:rFonts w:eastAsia="Times New Roman" w:cs="Arial"/>
          <w:b/>
          <w:color w:val="721B38"/>
          <w:kern w:val="28"/>
          <w:sz w:val="24"/>
          <w:szCs w:val="24"/>
          <w:lang w:eastAsia="en-GB"/>
        </w:rPr>
      </w:pPr>
      <w:r w:rsidRPr="00EA4F14">
        <w:rPr>
          <w:rFonts w:eastAsia="Times New Roman" w:cs="Arial"/>
          <w:b/>
          <w:color w:val="721B38"/>
          <w:kern w:val="28"/>
          <w:sz w:val="24"/>
          <w:szCs w:val="24"/>
          <w:lang w:eastAsia="en-GB"/>
        </w:rPr>
        <w:t>Arbitration Agreement</w:t>
      </w:r>
    </w:p>
    <w:p w:rsidR="008E0B6C" w:rsidRPr="00EA4F14" w:rsidRDefault="008E0B6C" w:rsidP="008E0B6C">
      <w:pPr>
        <w:spacing w:after="0"/>
        <w:jc w:val="center"/>
        <w:rPr>
          <w:rFonts w:eastAsia="Times New Roman" w:cs="Arial"/>
          <w:color w:val="721B38"/>
          <w:kern w:val="28"/>
          <w:sz w:val="24"/>
          <w:szCs w:val="24"/>
          <w:lang w:eastAsia="en-GB"/>
        </w:rPr>
      </w:pPr>
      <w:r w:rsidRPr="00EA4F14">
        <w:rPr>
          <w:rFonts w:eastAsia="Times New Roman" w:cs="Arial"/>
          <w:color w:val="721B38"/>
          <w:kern w:val="28"/>
          <w:sz w:val="24"/>
          <w:szCs w:val="24"/>
          <w:lang w:eastAsia="en-GB"/>
        </w:rPr>
        <w:t xml:space="preserve">____________________________________________ </w:t>
      </w:r>
    </w:p>
    <w:p w:rsidR="008E0B6C" w:rsidRPr="00EA4F14" w:rsidRDefault="008E0B6C" w:rsidP="008E0B6C">
      <w:pPr>
        <w:spacing w:after="0"/>
        <w:jc w:val="center"/>
        <w:rPr>
          <w:rFonts w:eastAsia="Times New Roman" w:cs="Arial"/>
          <w:color w:val="721B38"/>
          <w:kern w:val="28"/>
          <w:sz w:val="24"/>
          <w:szCs w:val="24"/>
          <w:lang w:eastAsia="en-GB"/>
        </w:rPr>
      </w:pPr>
    </w:p>
    <w:p w:rsidR="00697959" w:rsidRPr="00EA4F14" w:rsidRDefault="00697959" w:rsidP="00697959">
      <w:pPr>
        <w:spacing w:after="0"/>
        <w:rPr>
          <w:rFonts w:eastAsia="Times New Roman" w:cs="Arial"/>
          <w:i/>
          <w:color w:val="721B38"/>
          <w:kern w:val="28"/>
          <w:sz w:val="24"/>
          <w:szCs w:val="24"/>
          <w:lang w:eastAsia="en-GB"/>
        </w:rPr>
      </w:pPr>
      <w:r w:rsidRPr="00EA4F14">
        <w:rPr>
          <w:rFonts w:eastAsia="Times New Roman" w:cs="Arial"/>
          <w:i/>
          <w:color w:val="721B38"/>
          <w:kern w:val="28"/>
          <w:sz w:val="24"/>
          <w:szCs w:val="24"/>
          <w:lang w:eastAsia="en-GB"/>
        </w:rPr>
        <w:t>Please fill in the parts highlighted in yellow</w:t>
      </w:r>
    </w:p>
    <w:p w:rsidR="00697959" w:rsidRPr="00EA4F14" w:rsidRDefault="00697959" w:rsidP="00697959">
      <w:pPr>
        <w:numPr>
          <w:ilvl w:val="0"/>
          <w:numId w:val="12"/>
        </w:numPr>
        <w:spacing w:after="0" w:line="276" w:lineRule="auto"/>
        <w:ind w:hanging="720"/>
        <w:rPr>
          <w:rFonts w:eastAsia="Times New Roman" w:cs="Arial"/>
          <w:b/>
          <w:color w:val="721B38"/>
          <w:kern w:val="28"/>
          <w:sz w:val="24"/>
          <w:szCs w:val="24"/>
          <w:lang w:eastAsia="en-GB"/>
        </w:rPr>
      </w:pPr>
      <w:r w:rsidRPr="00EA4F14">
        <w:rPr>
          <w:rFonts w:eastAsia="Times New Roman" w:cs="Arial"/>
          <w:b/>
          <w:color w:val="721B38"/>
          <w:kern w:val="28"/>
          <w:sz w:val="24"/>
          <w:szCs w:val="24"/>
          <w:lang w:eastAsia="en-GB"/>
        </w:rPr>
        <w:t xml:space="preserve">The parties to this agreement </w:t>
      </w:r>
      <w:r w:rsidR="00655E55">
        <w:rPr>
          <w:rFonts w:eastAsia="Times New Roman" w:cs="Arial"/>
          <w:b/>
          <w:color w:val="721B38"/>
          <w:kern w:val="28"/>
          <w:sz w:val="24"/>
          <w:szCs w:val="24"/>
          <w:lang w:eastAsia="en-GB"/>
        </w:rPr>
        <w:t xml:space="preserve">(and their representatives) </w:t>
      </w:r>
      <w:r w:rsidRPr="00EA4F14">
        <w:rPr>
          <w:rFonts w:eastAsia="Times New Roman" w:cs="Arial"/>
          <w:b/>
          <w:color w:val="721B38"/>
          <w:kern w:val="28"/>
          <w:sz w:val="24"/>
          <w:szCs w:val="24"/>
          <w:lang w:eastAsia="en-GB"/>
        </w:rPr>
        <w:t xml:space="preserve">are: </w:t>
      </w:r>
    </w:p>
    <w:p w:rsidR="00697959" w:rsidRPr="00EA4F14" w:rsidRDefault="00697959" w:rsidP="00697959">
      <w:pPr>
        <w:spacing w:after="0"/>
        <w:ind w:left="720"/>
        <w:rPr>
          <w:rFonts w:eastAsia="Times New Roman" w:cs="Arial"/>
          <w:color w:val="721B38"/>
          <w:kern w:val="28"/>
          <w:sz w:val="24"/>
          <w:szCs w:val="24"/>
          <w:lang w:eastAsia="en-GB"/>
        </w:rPr>
      </w:pPr>
      <w:r w:rsidRPr="00EA4F14">
        <w:rPr>
          <w:rFonts w:eastAsia="Times New Roman" w:cs="Arial"/>
          <w:b/>
          <w:color w:val="721B38"/>
          <w:kern w:val="28"/>
          <w:sz w:val="24"/>
          <w:szCs w:val="24"/>
          <w:lang w:eastAsia="en-GB"/>
        </w:rPr>
        <w:t>The Claimant</w:t>
      </w:r>
      <w:r w:rsidRPr="00EA4F14">
        <w:rPr>
          <w:rFonts w:eastAsia="Times New Roman" w:cs="Arial"/>
          <w:color w:val="721B38"/>
          <w:kern w:val="28"/>
          <w:sz w:val="24"/>
          <w:szCs w:val="24"/>
          <w:lang w:eastAsia="en-GB"/>
        </w:rPr>
        <w:t xml:space="preserve">: </w:t>
      </w:r>
      <w:r w:rsidRPr="00EA4F14">
        <w:rPr>
          <w:rFonts w:eastAsia="Times New Roman" w:cs="Arial"/>
          <w:color w:val="721B38"/>
          <w:kern w:val="28"/>
          <w:sz w:val="24"/>
          <w:szCs w:val="24"/>
          <w:highlight w:val="yellow"/>
          <w:lang w:eastAsia="en-GB"/>
        </w:rPr>
        <w:t>…………………………………………………………………………;</w:t>
      </w:r>
      <w:r w:rsidR="00655E55">
        <w:rPr>
          <w:rFonts w:eastAsia="Times New Roman" w:cs="Arial"/>
          <w:color w:val="721B38"/>
          <w:kern w:val="28"/>
          <w:sz w:val="24"/>
          <w:szCs w:val="24"/>
          <w:lang w:eastAsia="en-GB"/>
        </w:rPr>
        <w:t xml:space="preserve"> a party</w:t>
      </w:r>
    </w:p>
    <w:p w:rsidR="00697959" w:rsidRPr="00EA4F14" w:rsidRDefault="00697959" w:rsidP="00697959">
      <w:pPr>
        <w:spacing w:after="0"/>
        <w:ind w:left="720"/>
        <w:rPr>
          <w:rFonts w:eastAsia="Times New Roman" w:cs="Arial"/>
          <w:color w:val="721B38"/>
          <w:kern w:val="28"/>
          <w:sz w:val="24"/>
          <w:szCs w:val="24"/>
          <w:highlight w:val="yellow"/>
          <w:lang w:eastAsia="en-GB"/>
        </w:rPr>
      </w:pPr>
      <w:r w:rsidRPr="00EA4F14">
        <w:rPr>
          <w:rFonts w:eastAsia="Times New Roman" w:cs="Arial"/>
          <w:color w:val="721B38"/>
          <w:kern w:val="28"/>
          <w:sz w:val="24"/>
          <w:szCs w:val="24"/>
          <w:highlight w:val="yellow"/>
          <w:lang w:eastAsia="en-GB"/>
        </w:rPr>
        <w:t>lawyer Mr/Miss/Mrs:………… .………………………………………………….;</w:t>
      </w:r>
    </w:p>
    <w:p w:rsidR="00697959" w:rsidRPr="00EA4F14" w:rsidRDefault="00697959" w:rsidP="00697959">
      <w:pPr>
        <w:spacing w:after="0"/>
        <w:ind w:left="720"/>
        <w:rPr>
          <w:rFonts w:eastAsia="Times New Roman" w:cs="Arial"/>
          <w:color w:val="721B38"/>
          <w:kern w:val="28"/>
          <w:sz w:val="24"/>
          <w:szCs w:val="24"/>
          <w:highlight w:val="yellow"/>
          <w:lang w:eastAsia="en-GB"/>
        </w:rPr>
      </w:pPr>
      <w:r w:rsidRPr="00EA4F14">
        <w:rPr>
          <w:rFonts w:eastAsia="Times New Roman" w:cs="Arial"/>
          <w:color w:val="721B38"/>
          <w:kern w:val="28"/>
          <w:sz w:val="24"/>
          <w:szCs w:val="24"/>
          <w:highlight w:val="yellow"/>
          <w:lang w:eastAsia="en-GB"/>
        </w:rPr>
        <w:t>of the legal firm/LPP: ………………………………………………………………;</w:t>
      </w:r>
    </w:p>
    <w:p w:rsidR="00697959" w:rsidRPr="00EA4F14" w:rsidRDefault="00697959" w:rsidP="00697959">
      <w:pPr>
        <w:spacing w:after="0"/>
        <w:ind w:left="720"/>
        <w:rPr>
          <w:rFonts w:eastAsia="Times New Roman" w:cs="Arial"/>
          <w:color w:val="721B38"/>
          <w:kern w:val="28"/>
          <w:sz w:val="24"/>
          <w:szCs w:val="24"/>
          <w:highlight w:val="yellow"/>
          <w:lang w:eastAsia="en-GB"/>
        </w:rPr>
      </w:pPr>
      <w:r w:rsidRPr="00EA4F14">
        <w:rPr>
          <w:rFonts w:eastAsia="Times New Roman" w:cs="Arial"/>
          <w:color w:val="721B38"/>
          <w:kern w:val="28"/>
          <w:sz w:val="24"/>
          <w:szCs w:val="24"/>
          <w:highlight w:val="yellow"/>
          <w:lang w:eastAsia="en-GB"/>
        </w:rPr>
        <w:t>address: …………………………………………………………………………………;</w:t>
      </w:r>
    </w:p>
    <w:p w:rsidR="00697959" w:rsidRPr="00EA4F14" w:rsidRDefault="00697959" w:rsidP="00697959">
      <w:pPr>
        <w:spacing w:after="0"/>
        <w:ind w:left="720"/>
        <w:rPr>
          <w:rFonts w:eastAsia="Times New Roman" w:cs="Arial"/>
          <w:color w:val="721B38"/>
          <w:kern w:val="28"/>
          <w:sz w:val="24"/>
          <w:szCs w:val="24"/>
          <w:highlight w:val="yellow"/>
          <w:lang w:eastAsia="en-GB"/>
        </w:rPr>
      </w:pPr>
      <w:r w:rsidRPr="00EA4F14">
        <w:rPr>
          <w:rFonts w:eastAsia="Times New Roman" w:cs="Arial"/>
          <w:color w:val="721B38"/>
          <w:kern w:val="28"/>
          <w:sz w:val="24"/>
          <w:szCs w:val="24"/>
          <w:highlight w:val="yellow"/>
          <w:lang w:eastAsia="en-GB"/>
        </w:rPr>
        <w:t>Ref: …………………………………………………………………………………….…</w:t>
      </w:r>
      <w:r w:rsidR="00655E55">
        <w:rPr>
          <w:rFonts w:eastAsia="Times New Roman" w:cs="Arial"/>
          <w:color w:val="721B38"/>
          <w:kern w:val="28"/>
          <w:sz w:val="24"/>
          <w:szCs w:val="24"/>
          <w:highlight w:val="yellow"/>
          <w:lang w:eastAsia="en-GB"/>
        </w:rPr>
        <w:t>.</w:t>
      </w:r>
      <w:r w:rsidRPr="00EA4F14">
        <w:rPr>
          <w:rFonts w:eastAsia="Times New Roman" w:cs="Arial"/>
          <w:color w:val="721B38"/>
          <w:kern w:val="28"/>
          <w:sz w:val="24"/>
          <w:szCs w:val="24"/>
          <w:highlight w:val="yellow"/>
          <w:lang w:eastAsia="en-GB"/>
        </w:rPr>
        <w:t>;</w:t>
      </w:r>
    </w:p>
    <w:p w:rsidR="00697959" w:rsidRPr="00EA4F14" w:rsidRDefault="00697959" w:rsidP="00697959">
      <w:pPr>
        <w:spacing w:after="0"/>
        <w:ind w:left="720"/>
        <w:rPr>
          <w:rFonts w:eastAsia="Times New Roman" w:cs="Arial"/>
          <w:color w:val="721B38"/>
          <w:kern w:val="28"/>
          <w:sz w:val="24"/>
          <w:szCs w:val="24"/>
          <w:lang w:eastAsia="en-GB"/>
        </w:rPr>
      </w:pPr>
      <w:r w:rsidRPr="00EA4F14">
        <w:rPr>
          <w:rFonts w:eastAsia="Times New Roman" w:cs="Arial"/>
          <w:color w:val="721B38"/>
          <w:kern w:val="28"/>
          <w:sz w:val="24"/>
          <w:szCs w:val="24"/>
          <w:highlight w:val="yellow"/>
          <w:lang w:eastAsia="en-GB"/>
        </w:rPr>
        <w:t>Email address (for service): …………………………………………………….;</w:t>
      </w:r>
    </w:p>
    <w:p w:rsidR="00697959" w:rsidRPr="00EA4F14" w:rsidRDefault="00697959" w:rsidP="00697959">
      <w:pPr>
        <w:spacing w:after="0"/>
        <w:ind w:left="720"/>
        <w:rPr>
          <w:rFonts w:eastAsia="Times New Roman" w:cs="Arial"/>
          <w:color w:val="721B38"/>
          <w:kern w:val="28"/>
          <w:sz w:val="24"/>
          <w:szCs w:val="24"/>
          <w:lang w:eastAsia="en-GB"/>
        </w:rPr>
      </w:pPr>
      <w:r w:rsidRPr="00EA4F14">
        <w:rPr>
          <w:rFonts w:eastAsia="Times New Roman" w:cs="Arial"/>
          <w:b/>
          <w:color w:val="721B38"/>
          <w:kern w:val="28"/>
          <w:sz w:val="24"/>
          <w:szCs w:val="24"/>
          <w:lang w:eastAsia="en-GB"/>
        </w:rPr>
        <w:t>and</w:t>
      </w:r>
    </w:p>
    <w:p w:rsidR="00697959" w:rsidRPr="00EA4F14" w:rsidRDefault="00697959" w:rsidP="00697959">
      <w:pPr>
        <w:spacing w:after="0"/>
        <w:ind w:left="720"/>
        <w:rPr>
          <w:rFonts w:eastAsia="Times New Roman" w:cs="Arial"/>
          <w:color w:val="721B38"/>
          <w:kern w:val="28"/>
          <w:sz w:val="24"/>
          <w:szCs w:val="24"/>
          <w:highlight w:val="yellow"/>
          <w:lang w:eastAsia="en-GB"/>
        </w:rPr>
      </w:pPr>
      <w:r w:rsidRPr="00EA4F14">
        <w:rPr>
          <w:rFonts w:eastAsia="Times New Roman" w:cs="Arial"/>
          <w:b/>
          <w:color w:val="721B38"/>
          <w:kern w:val="28"/>
          <w:sz w:val="24"/>
          <w:szCs w:val="24"/>
          <w:highlight w:val="yellow"/>
          <w:lang w:eastAsia="en-GB"/>
        </w:rPr>
        <w:t>The Defendant(s):</w:t>
      </w:r>
      <w:r w:rsidRPr="00EA4F14">
        <w:rPr>
          <w:rFonts w:eastAsia="Times New Roman" w:cs="Arial"/>
          <w:color w:val="721B38"/>
          <w:kern w:val="28"/>
          <w:sz w:val="24"/>
          <w:szCs w:val="24"/>
          <w:highlight w:val="yellow"/>
          <w:lang w:eastAsia="en-GB"/>
        </w:rPr>
        <w:t xml:space="preserve"> …………………………………………………………………;</w:t>
      </w:r>
      <w:r w:rsidR="00655E55" w:rsidRPr="00655E55">
        <w:rPr>
          <w:rFonts w:eastAsia="Times New Roman" w:cs="Arial"/>
          <w:color w:val="721B38"/>
          <w:kern w:val="28"/>
          <w:sz w:val="24"/>
          <w:szCs w:val="24"/>
          <w:lang w:eastAsia="en-GB"/>
        </w:rPr>
        <w:t xml:space="preserve"> a </w:t>
      </w:r>
      <w:r w:rsidR="00655E55">
        <w:rPr>
          <w:rFonts w:eastAsia="Times New Roman" w:cs="Arial"/>
          <w:color w:val="721B38"/>
          <w:kern w:val="28"/>
          <w:sz w:val="24"/>
          <w:szCs w:val="24"/>
          <w:lang w:eastAsia="en-GB"/>
        </w:rPr>
        <w:t>p</w:t>
      </w:r>
      <w:r w:rsidR="00655E55" w:rsidRPr="00655E55">
        <w:rPr>
          <w:rFonts w:eastAsia="Times New Roman" w:cs="Arial"/>
          <w:color w:val="721B38"/>
          <w:kern w:val="28"/>
          <w:sz w:val="24"/>
          <w:szCs w:val="24"/>
          <w:lang w:eastAsia="en-GB"/>
        </w:rPr>
        <w:t>arty</w:t>
      </w:r>
    </w:p>
    <w:p w:rsidR="00697959" w:rsidRPr="00EA4F14" w:rsidRDefault="00697959" w:rsidP="00697959">
      <w:pPr>
        <w:spacing w:after="0"/>
        <w:ind w:left="720"/>
        <w:rPr>
          <w:rFonts w:eastAsia="Times New Roman" w:cs="Arial"/>
          <w:color w:val="721B38"/>
          <w:kern w:val="28"/>
          <w:sz w:val="24"/>
          <w:szCs w:val="24"/>
          <w:highlight w:val="yellow"/>
          <w:lang w:eastAsia="en-GB"/>
        </w:rPr>
      </w:pPr>
      <w:r w:rsidRPr="00EA4F14">
        <w:rPr>
          <w:rFonts w:eastAsia="Times New Roman" w:cs="Arial"/>
          <w:color w:val="721B38"/>
          <w:kern w:val="28"/>
          <w:sz w:val="24"/>
          <w:szCs w:val="24"/>
          <w:highlight w:val="yellow"/>
          <w:lang w:eastAsia="en-GB"/>
        </w:rPr>
        <w:t>lawyer Mr/Miss/Mrs: ………….…………………………………………………</w:t>
      </w:r>
      <w:r w:rsidR="00655E55">
        <w:rPr>
          <w:rFonts w:eastAsia="Times New Roman" w:cs="Arial"/>
          <w:color w:val="721B38"/>
          <w:kern w:val="28"/>
          <w:sz w:val="24"/>
          <w:szCs w:val="24"/>
          <w:highlight w:val="yellow"/>
          <w:lang w:eastAsia="en-GB"/>
        </w:rPr>
        <w:t>;</w:t>
      </w:r>
    </w:p>
    <w:p w:rsidR="00697959" w:rsidRPr="00EA4F14" w:rsidRDefault="00697959" w:rsidP="00697959">
      <w:pPr>
        <w:spacing w:after="0"/>
        <w:ind w:left="720"/>
        <w:rPr>
          <w:rFonts w:eastAsia="Times New Roman" w:cs="Arial"/>
          <w:color w:val="721B38"/>
          <w:kern w:val="28"/>
          <w:sz w:val="24"/>
          <w:szCs w:val="24"/>
          <w:highlight w:val="yellow"/>
          <w:lang w:eastAsia="en-GB"/>
        </w:rPr>
      </w:pPr>
      <w:r w:rsidRPr="00EA4F14">
        <w:rPr>
          <w:rFonts w:eastAsia="Times New Roman" w:cs="Arial"/>
          <w:color w:val="721B38"/>
          <w:kern w:val="28"/>
          <w:sz w:val="24"/>
          <w:szCs w:val="24"/>
          <w:highlight w:val="yellow"/>
          <w:lang w:eastAsia="en-GB"/>
        </w:rPr>
        <w:t>of the legal firm/LPP: ……………………………………………………………</w:t>
      </w:r>
      <w:r w:rsidR="00655E55">
        <w:rPr>
          <w:rFonts w:eastAsia="Times New Roman" w:cs="Arial"/>
          <w:color w:val="721B38"/>
          <w:kern w:val="28"/>
          <w:sz w:val="24"/>
          <w:szCs w:val="24"/>
          <w:highlight w:val="yellow"/>
          <w:lang w:eastAsia="en-GB"/>
        </w:rPr>
        <w:t>.</w:t>
      </w:r>
      <w:r w:rsidRPr="00EA4F14">
        <w:rPr>
          <w:rFonts w:eastAsia="Times New Roman" w:cs="Arial"/>
          <w:color w:val="721B38"/>
          <w:kern w:val="28"/>
          <w:sz w:val="24"/>
          <w:szCs w:val="24"/>
          <w:highlight w:val="yellow"/>
          <w:lang w:eastAsia="en-GB"/>
        </w:rPr>
        <w:t>;</w:t>
      </w:r>
    </w:p>
    <w:p w:rsidR="00697959" w:rsidRPr="00EA4F14" w:rsidRDefault="00697959" w:rsidP="00697959">
      <w:pPr>
        <w:spacing w:after="0"/>
        <w:ind w:left="720"/>
        <w:rPr>
          <w:rFonts w:eastAsia="Times New Roman" w:cs="Arial"/>
          <w:color w:val="721B38"/>
          <w:kern w:val="28"/>
          <w:sz w:val="24"/>
          <w:szCs w:val="24"/>
          <w:highlight w:val="yellow"/>
          <w:lang w:eastAsia="en-GB"/>
        </w:rPr>
      </w:pPr>
      <w:r w:rsidRPr="00EA4F14">
        <w:rPr>
          <w:rFonts w:eastAsia="Times New Roman" w:cs="Arial"/>
          <w:color w:val="721B38"/>
          <w:kern w:val="28"/>
          <w:sz w:val="24"/>
          <w:szCs w:val="24"/>
          <w:highlight w:val="yellow"/>
          <w:lang w:eastAsia="en-GB"/>
        </w:rPr>
        <w:t>address: ………………………………………………………………………………..</w:t>
      </w:r>
      <w:r w:rsidR="00655E55">
        <w:rPr>
          <w:rFonts w:eastAsia="Times New Roman" w:cs="Arial"/>
          <w:color w:val="721B38"/>
          <w:kern w:val="28"/>
          <w:sz w:val="24"/>
          <w:szCs w:val="24"/>
          <w:highlight w:val="yellow"/>
          <w:lang w:eastAsia="en-GB"/>
        </w:rPr>
        <w:t>;</w:t>
      </w:r>
    </w:p>
    <w:p w:rsidR="00697959" w:rsidRPr="00EA4F14" w:rsidRDefault="00697959" w:rsidP="00697959">
      <w:pPr>
        <w:spacing w:after="0"/>
        <w:ind w:left="720"/>
        <w:rPr>
          <w:rFonts w:eastAsia="Times New Roman" w:cs="Arial"/>
          <w:color w:val="721B38"/>
          <w:kern w:val="28"/>
          <w:sz w:val="24"/>
          <w:szCs w:val="24"/>
          <w:highlight w:val="yellow"/>
          <w:lang w:eastAsia="en-GB"/>
        </w:rPr>
      </w:pPr>
      <w:r w:rsidRPr="00EA4F14">
        <w:rPr>
          <w:rFonts w:eastAsia="Times New Roman" w:cs="Arial"/>
          <w:color w:val="721B38"/>
          <w:kern w:val="28"/>
          <w:sz w:val="24"/>
          <w:szCs w:val="24"/>
          <w:highlight w:val="yellow"/>
          <w:lang w:eastAsia="en-GB"/>
        </w:rPr>
        <w:t>Ref: ………………………………………………………………………………….……;</w:t>
      </w:r>
    </w:p>
    <w:p w:rsidR="00697959" w:rsidRDefault="00697959" w:rsidP="00697959">
      <w:pPr>
        <w:spacing w:after="0"/>
        <w:ind w:left="720"/>
        <w:rPr>
          <w:rFonts w:eastAsia="Times New Roman" w:cs="Arial"/>
          <w:color w:val="721B38"/>
          <w:kern w:val="28"/>
          <w:sz w:val="24"/>
          <w:szCs w:val="24"/>
          <w:lang w:eastAsia="en-GB"/>
        </w:rPr>
      </w:pPr>
      <w:r w:rsidRPr="00EA4F14">
        <w:rPr>
          <w:rFonts w:eastAsia="Times New Roman" w:cs="Arial"/>
          <w:color w:val="721B38"/>
          <w:kern w:val="28"/>
          <w:sz w:val="24"/>
          <w:szCs w:val="24"/>
          <w:highlight w:val="yellow"/>
          <w:lang w:eastAsia="en-GB"/>
        </w:rPr>
        <w:t>Email address (for service): ……………………………………………………;</w:t>
      </w:r>
    </w:p>
    <w:p w:rsidR="00655E55" w:rsidRPr="00EA4F14" w:rsidRDefault="00655E55" w:rsidP="00697959">
      <w:pPr>
        <w:spacing w:after="0"/>
        <w:ind w:left="720"/>
        <w:rPr>
          <w:rFonts w:eastAsia="Times New Roman" w:cs="Arial"/>
          <w:color w:val="721B38"/>
          <w:kern w:val="28"/>
          <w:sz w:val="24"/>
          <w:szCs w:val="24"/>
          <w:lang w:eastAsia="en-GB"/>
        </w:rPr>
      </w:pPr>
      <w:r w:rsidRPr="00655E55">
        <w:rPr>
          <w:rFonts w:eastAsia="Times New Roman" w:cs="Arial"/>
          <w:color w:val="721B38"/>
          <w:kern w:val="28"/>
          <w:sz w:val="24"/>
          <w:szCs w:val="24"/>
          <w:highlight w:val="yellow"/>
          <w:lang w:eastAsia="en-GB"/>
        </w:rPr>
        <w:t>Insurer: ………………………………………………………………………………….</w:t>
      </w:r>
      <w:r>
        <w:rPr>
          <w:rFonts w:eastAsia="Times New Roman" w:cs="Arial"/>
          <w:color w:val="721B38"/>
          <w:kern w:val="28"/>
          <w:sz w:val="24"/>
          <w:szCs w:val="24"/>
          <w:lang w:eastAsia="en-GB"/>
        </w:rPr>
        <w:t>;</w:t>
      </w:r>
    </w:p>
    <w:p w:rsidR="00697959" w:rsidRPr="00EA4F14" w:rsidRDefault="00697959" w:rsidP="00697959">
      <w:pPr>
        <w:spacing w:after="0"/>
        <w:rPr>
          <w:rFonts w:eastAsia="Times New Roman" w:cs="Arial"/>
          <w:color w:val="721B38"/>
          <w:kern w:val="28"/>
          <w:sz w:val="24"/>
          <w:szCs w:val="24"/>
          <w:lang w:eastAsia="en-GB"/>
        </w:rPr>
      </w:pPr>
    </w:p>
    <w:p w:rsidR="00697959" w:rsidRPr="00EA4F14" w:rsidRDefault="00697959" w:rsidP="00146EB5">
      <w:pPr>
        <w:numPr>
          <w:ilvl w:val="0"/>
          <w:numId w:val="12"/>
        </w:numPr>
        <w:spacing w:after="0"/>
        <w:ind w:hanging="720"/>
        <w:rPr>
          <w:rFonts w:eastAsia="Times New Roman" w:cs="Arial"/>
          <w:color w:val="721B38"/>
          <w:kern w:val="28"/>
          <w:sz w:val="24"/>
          <w:szCs w:val="24"/>
          <w:lang w:eastAsia="en-GB"/>
        </w:rPr>
      </w:pPr>
      <w:r w:rsidRPr="00EA4F14">
        <w:rPr>
          <w:rFonts w:eastAsia="Times New Roman" w:cs="Arial"/>
          <w:b/>
          <w:color w:val="721B38"/>
          <w:kern w:val="28"/>
          <w:sz w:val="24"/>
          <w:szCs w:val="24"/>
          <w:lang w:eastAsia="en-GB"/>
        </w:rPr>
        <w:t xml:space="preserve">The scope of the Agreement: </w:t>
      </w:r>
    </w:p>
    <w:p w:rsidR="00697959" w:rsidRPr="00EA4F14" w:rsidRDefault="00697959" w:rsidP="00146EB5">
      <w:pPr>
        <w:numPr>
          <w:ilvl w:val="1"/>
          <w:numId w:val="12"/>
        </w:numPr>
        <w:spacing w:after="0"/>
        <w:ind w:left="1440" w:hanging="720"/>
        <w:contextualSpacing/>
        <w:rPr>
          <w:rFonts w:eastAsia="Times New Roman" w:cs="Arial"/>
          <w:color w:val="721B38"/>
          <w:kern w:val="28"/>
          <w:sz w:val="24"/>
          <w:szCs w:val="24"/>
          <w:lang w:eastAsia="en-GB"/>
        </w:rPr>
      </w:pPr>
      <w:r w:rsidRPr="00EA4F14">
        <w:rPr>
          <w:rFonts w:eastAsia="Times New Roman" w:cs="Arial"/>
          <w:color w:val="721B38"/>
          <w:kern w:val="28"/>
          <w:sz w:val="24"/>
          <w:szCs w:val="24"/>
          <w:lang w:eastAsia="en-GB"/>
        </w:rPr>
        <w:t xml:space="preserve"> </w:t>
      </w:r>
      <w:r w:rsidRPr="00EA4F14">
        <w:rPr>
          <w:rFonts w:eastAsia="Times New Roman"/>
          <w:color w:val="721B38"/>
          <w:kern w:val="28"/>
          <w:sz w:val="24"/>
          <w:szCs w:val="24"/>
          <w:lang w:eastAsia="en-GB"/>
        </w:rPr>
        <w:t xml:space="preserve">The parties hereby agree to submit the following </w:t>
      </w:r>
      <w:r w:rsidRPr="00EA4F14">
        <w:rPr>
          <w:rFonts w:eastAsia="Times New Roman"/>
          <w:iCs/>
          <w:color w:val="721B38"/>
          <w:kern w:val="28"/>
          <w:sz w:val="24"/>
          <w:szCs w:val="24"/>
        </w:rPr>
        <w:t>disputes, controversies, issues or claims to be determined by arbitration in accordance with the PIcArbs Arbitration Rules. The seat of the arbitration shall be London and the governing law shall be the law of England &amp; Wales.</w:t>
      </w:r>
    </w:p>
    <w:p w:rsidR="00697959" w:rsidRPr="00EA4F14" w:rsidRDefault="00697959" w:rsidP="00146EB5">
      <w:pPr>
        <w:spacing w:after="0"/>
        <w:ind w:left="1440" w:hanging="720"/>
        <w:contextualSpacing/>
        <w:rPr>
          <w:rFonts w:eastAsia="Times New Roman" w:cs="Arial"/>
          <w:color w:val="721B38"/>
          <w:kern w:val="28"/>
          <w:sz w:val="24"/>
          <w:szCs w:val="24"/>
          <w:lang w:eastAsia="en-GB"/>
        </w:rPr>
      </w:pPr>
    </w:p>
    <w:p w:rsidR="00697959" w:rsidRDefault="00697959" w:rsidP="00146EB5">
      <w:pPr>
        <w:numPr>
          <w:ilvl w:val="1"/>
          <w:numId w:val="12"/>
        </w:numPr>
        <w:spacing w:after="0"/>
        <w:ind w:left="1440" w:hanging="720"/>
        <w:contextualSpacing/>
        <w:rPr>
          <w:rFonts w:eastAsia="Times New Roman" w:cs="Arial"/>
          <w:color w:val="721B38"/>
          <w:kern w:val="28"/>
          <w:sz w:val="24"/>
          <w:szCs w:val="24"/>
          <w:lang w:eastAsia="en-GB"/>
        </w:rPr>
      </w:pPr>
      <w:r w:rsidRPr="00EA4F14">
        <w:rPr>
          <w:rFonts w:eastAsia="Times New Roman" w:cs="Arial"/>
          <w:b/>
          <w:color w:val="721B38"/>
          <w:kern w:val="28"/>
          <w:sz w:val="24"/>
          <w:szCs w:val="24"/>
          <w:lang w:eastAsia="en-GB"/>
        </w:rPr>
        <w:t xml:space="preserve">Issues: </w:t>
      </w:r>
      <w:r w:rsidRPr="00EA4F14">
        <w:rPr>
          <w:rFonts w:eastAsia="Times New Roman" w:cs="Arial"/>
          <w:color w:val="721B38"/>
          <w:kern w:val="28"/>
          <w:sz w:val="24"/>
          <w:szCs w:val="24"/>
          <w:lang w:eastAsia="en-GB"/>
        </w:rPr>
        <w:t xml:space="preserve">The parties hereby agree that the issues of </w:t>
      </w:r>
      <w:r w:rsidRPr="00EA4F14">
        <w:rPr>
          <w:rFonts w:eastAsia="Times New Roman" w:cs="Arial"/>
          <w:color w:val="721B38"/>
          <w:kern w:val="28"/>
          <w:sz w:val="24"/>
          <w:szCs w:val="24"/>
          <w:highlight w:val="yellow"/>
          <w:lang w:eastAsia="en-GB"/>
        </w:rPr>
        <w:t>liability, causation and the quantum</w:t>
      </w:r>
      <w:r w:rsidRPr="004D6B37">
        <w:rPr>
          <w:rFonts w:eastAsia="Times New Roman" w:cs="Arial"/>
          <w:color w:val="721B38"/>
          <w:kern w:val="28"/>
          <w:sz w:val="24"/>
          <w:szCs w:val="24"/>
          <w:highlight w:val="yellow"/>
          <w:lang w:eastAsia="en-GB"/>
        </w:rPr>
        <w:t>, *</w:t>
      </w:r>
      <w:r>
        <w:rPr>
          <w:rFonts w:eastAsia="Times New Roman" w:cs="Arial"/>
          <w:color w:val="721B38"/>
          <w:kern w:val="28"/>
          <w:sz w:val="24"/>
          <w:szCs w:val="24"/>
          <w:lang w:eastAsia="en-GB"/>
        </w:rPr>
        <w:t xml:space="preserve"> </w:t>
      </w:r>
      <w:r w:rsidRPr="00EA4F14">
        <w:rPr>
          <w:rFonts w:eastAsia="Times New Roman" w:cs="Arial"/>
          <w:color w:val="721B38"/>
          <w:kern w:val="28"/>
          <w:sz w:val="24"/>
          <w:szCs w:val="24"/>
          <w:lang w:eastAsia="en-GB"/>
        </w:rPr>
        <w:t xml:space="preserve">of damages (if any) arising from the events/accident which occurred to the Claimant </w:t>
      </w:r>
      <w:r w:rsidRPr="008F5528">
        <w:rPr>
          <w:rFonts w:eastAsia="Times New Roman" w:cs="Arial"/>
          <w:color w:val="721B38"/>
          <w:kern w:val="28"/>
          <w:sz w:val="24"/>
          <w:szCs w:val="24"/>
          <w:lang w:eastAsia="en-GB"/>
        </w:rPr>
        <w:t xml:space="preserve">on </w:t>
      </w:r>
      <w:r w:rsidRPr="00EA4F14">
        <w:rPr>
          <w:rFonts w:eastAsia="Times New Roman" w:cs="Arial"/>
          <w:color w:val="721B38"/>
          <w:kern w:val="28"/>
          <w:sz w:val="24"/>
          <w:szCs w:val="24"/>
          <w:highlight w:val="yellow"/>
          <w:lang w:eastAsia="en-GB"/>
        </w:rPr>
        <w:t>………………………………………………</w:t>
      </w:r>
      <w:r w:rsidRPr="00EA4F14">
        <w:rPr>
          <w:rFonts w:eastAsia="Times New Roman" w:cs="Arial"/>
          <w:color w:val="721B38"/>
          <w:kern w:val="28"/>
          <w:sz w:val="24"/>
          <w:szCs w:val="24"/>
          <w:lang w:eastAsia="en-GB"/>
        </w:rPr>
        <w:t xml:space="preserve">   (hereinafter referred to as “the Accident/Events”) and all other related disputes, will be resolved by a binding PIcArbs Arbitration.  </w:t>
      </w:r>
    </w:p>
    <w:p w:rsidR="00697959" w:rsidRPr="00EA4F14" w:rsidRDefault="00697959" w:rsidP="00146EB5">
      <w:pPr>
        <w:spacing w:after="0"/>
        <w:ind w:left="1440"/>
        <w:contextualSpacing/>
        <w:rPr>
          <w:rFonts w:eastAsia="Times New Roman" w:cs="Arial"/>
          <w:color w:val="721B38"/>
          <w:kern w:val="28"/>
          <w:sz w:val="24"/>
          <w:szCs w:val="24"/>
          <w:lang w:eastAsia="en-GB"/>
        </w:rPr>
      </w:pPr>
      <w:r w:rsidRPr="004D6B37">
        <w:rPr>
          <w:rFonts w:eastAsia="Times New Roman" w:cs="Arial"/>
          <w:color w:val="721B38"/>
          <w:kern w:val="28"/>
          <w:sz w:val="24"/>
          <w:szCs w:val="24"/>
          <w:highlight w:val="yellow"/>
          <w:lang w:eastAsia="en-GB"/>
        </w:rPr>
        <w:t>* (If the</w:t>
      </w:r>
      <w:r>
        <w:rPr>
          <w:rFonts w:eastAsia="Times New Roman" w:cs="Arial"/>
          <w:color w:val="721B38"/>
          <w:kern w:val="28"/>
          <w:sz w:val="24"/>
          <w:szCs w:val="24"/>
          <w:lang w:eastAsia="en-GB"/>
        </w:rPr>
        <w:t xml:space="preserve"> </w:t>
      </w:r>
      <w:r w:rsidRPr="004D6B37">
        <w:rPr>
          <w:rFonts w:eastAsia="Times New Roman" w:cs="Arial"/>
          <w:color w:val="721B38"/>
          <w:kern w:val="28"/>
          <w:sz w:val="24"/>
          <w:szCs w:val="24"/>
          <w:highlight w:val="yellow"/>
          <w:lang w:eastAsia="en-GB"/>
        </w:rPr>
        <w:t>governing Law</w:t>
      </w:r>
      <w:r>
        <w:rPr>
          <w:rFonts w:eastAsia="Times New Roman" w:cs="Arial"/>
          <w:color w:val="721B38"/>
          <w:kern w:val="28"/>
          <w:sz w:val="24"/>
          <w:szCs w:val="24"/>
          <w:highlight w:val="yellow"/>
          <w:lang w:eastAsia="en-GB"/>
        </w:rPr>
        <w:t xml:space="preserve"> is in issue please say so here</w:t>
      </w:r>
      <w:r w:rsidRPr="004D6B37">
        <w:rPr>
          <w:rFonts w:eastAsia="Times New Roman" w:cs="Arial"/>
          <w:color w:val="721B38"/>
          <w:kern w:val="28"/>
          <w:sz w:val="24"/>
          <w:szCs w:val="24"/>
          <w:highlight w:val="yellow"/>
          <w:lang w:eastAsia="en-GB"/>
        </w:rPr>
        <w:t>)</w:t>
      </w:r>
      <w:r w:rsidRPr="00EA4F14">
        <w:rPr>
          <w:rFonts w:eastAsia="Times New Roman" w:cs="Arial"/>
          <w:color w:val="721B38"/>
          <w:kern w:val="28"/>
          <w:sz w:val="24"/>
          <w:szCs w:val="24"/>
          <w:lang w:eastAsia="en-GB"/>
        </w:rPr>
        <w:t xml:space="preserve">  </w:t>
      </w:r>
    </w:p>
    <w:p w:rsidR="00697959" w:rsidRPr="00EA4F14" w:rsidRDefault="00697959" w:rsidP="00146EB5">
      <w:pPr>
        <w:spacing w:after="0"/>
        <w:rPr>
          <w:rFonts w:eastAsia="Times New Roman" w:cs="Arial"/>
          <w:color w:val="721B38"/>
          <w:kern w:val="28"/>
          <w:sz w:val="24"/>
          <w:szCs w:val="24"/>
          <w:lang w:eastAsia="en-GB"/>
        </w:rPr>
      </w:pPr>
    </w:p>
    <w:p w:rsidR="00697959" w:rsidRPr="00EA4F14" w:rsidRDefault="00697959" w:rsidP="00146EB5">
      <w:pPr>
        <w:numPr>
          <w:ilvl w:val="0"/>
          <w:numId w:val="12"/>
        </w:numPr>
        <w:spacing w:after="0"/>
        <w:ind w:hanging="720"/>
        <w:rPr>
          <w:rFonts w:eastAsia="Times New Roman" w:cs="Arial"/>
          <w:b/>
          <w:color w:val="721B38"/>
          <w:kern w:val="28"/>
          <w:sz w:val="24"/>
          <w:szCs w:val="24"/>
          <w:lang w:eastAsia="en-GB"/>
        </w:rPr>
      </w:pPr>
      <w:r w:rsidRPr="00EA4F14">
        <w:rPr>
          <w:rFonts w:eastAsia="Times New Roman" w:cs="Arial"/>
          <w:b/>
          <w:color w:val="721B38"/>
          <w:kern w:val="28"/>
          <w:sz w:val="24"/>
          <w:szCs w:val="24"/>
          <w:lang w:eastAsia="en-GB"/>
        </w:rPr>
        <w:t xml:space="preserve">The Arbitrator: </w:t>
      </w:r>
      <w:r w:rsidRPr="00EA4F14">
        <w:rPr>
          <w:rFonts w:eastAsia="Times New Roman" w:cs="Arial"/>
          <w:i/>
          <w:color w:val="721B38"/>
          <w:kern w:val="28"/>
          <w:sz w:val="24"/>
          <w:szCs w:val="24"/>
          <w:lang w:eastAsia="en-GB"/>
        </w:rPr>
        <w:t>(please complete relevant option</w:t>
      </w:r>
      <w:r w:rsidRPr="00EA4F14">
        <w:rPr>
          <w:rFonts w:eastAsia="Times New Roman" w:cs="Arial"/>
          <w:b/>
          <w:i/>
          <w:color w:val="721B38"/>
          <w:kern w:val="28"/>
          <w:sz w:val="24"/>
          <w:szCs w:val="24"/>
          <w:lang w:eastAsia="en-GB"/>
        </w:rPr>
        <w:t>):</w:t>
      </w:r>
    </w:p>
    <w:p w:rsidR="00697959" w:rsidRPr="00EA4F14" w:rsidRDefault="00697959" w:rsidP="00146EB5">
      <w:pPr>
        <w:spacing w:after="0"/>
        <w:ind w:left="1440" w:hanging="720"/>
        <w:rPr>
          <w:rFonts w:eastAsia="Times New Roman" w:cs="Arial"/>
          <w:b/>
          <w:color w:val="721B38"/>
          <w:kern w:val="28"/>
          <w:sz w:val="24"/>
          <w:szCs w:val="24"/>
          <w:lang w:eastAsia="en-GB"/>
        </w:rPr>
      </w:pPr>
      <w:r w:rsidRPr="008F5528">
        <w:rPr>
          <w:rFonts w:eastAsia="Times New Roman" w:cs="Arial"/>
          <w:color w:val="721B38"/>
          <w:kern w:val="28"/>
          <w:sz w:val="22"/>
          <w:lang w:eastAsia="en-GB"/>
        </w:rPr>
        <w:t>3.1</w:t>
      </w:r>
      <w:r w:rsidRPr="00EA4F14">
        <w:rPr>
          <w:rFonts w:eastAsia="Times New Roman" w:cs="Arial"/>
          <w:b/>
          <w:color w:val="721B38"/>
          <w:kern w:val="28"/>
          <w:sz w:val="24"/>
          <w:szCs w:val="24"/>
          <w:lang w:eastAsia="en-GB"/>
        </w:rPr>
        <w:tab/>
      </w:r>
      <w:r w:rsidRPr="00EA4F14">
        <w:rPr>
          <w:rFonts w:eastAsia="Times New Roman" w:cs="Arial"/>
          <w:color w:val="721B38"/>
          <w:kern w:val="28"/>
          <w:sz w:val="24"/>
          <w:szCs w:val="24"/>
          <w:lang w:eastAsia="en-GB"/>
        </w:rPr>
        <w:t xml:space="preserve">The parties request </w:t>
      </w:r>
      <w:r w:rsidRPr="00EA4F14">
        <w:rPr>
          <w:rFonts w:eastAsia="Times New Roman" w:cs="Arial"/>
          <w:b/>
          <w:color w:val="721B38"/>
          <w:kern w:val="28"/>
          <w:sz w:val="24"/>
          <w:szCs w:val="24"/>
          <w:lang w:eastAsia="en-GB"/>
        </w:rPr>
        <w:t xml:space="preserve">PIcArbs to appoint a panel Arbitrator:  </w:t>
      </w:r>
      <w:r w:rsidRPr="00EA4F14">
        <w:rPr>
          <w:rFonts w:eastAsia="Times New Roman" w:cs="Arial"/>
          <w:b/>
          <w:color w:val="721B38"/>
          <w:kern w:val="28"/>
          <w:sz w:val="24"/>
          <w:szCs w:val="24"/>
          <w:lang w:eastAsia="en-GB"/>
        </w:rPr>
        <w:tab/>
      </w:r>
    </w:p>
    <w:p w:rsidR="00697959" w:rsidRPr="00EA4F14" w:rsidRDefault="00697959" w:rsidP="00146EB5">
      <w:pPr>
        <w:spacing w:after="0"/>
        <w:ind w:left="2160" w:hanging="720"/>
        <w:rPr>
          <w:rFonts w:eastAsia="Times New Roman" w:cs="Arial"/>
          <w:b/>
          <w:color w:val="721B38"/>
          <w:kern w:val="28"/>
          <w:sz w:val="24"/>
          <w:szCs w:val="24"/>
          <w:lang w:eastAsia="en-GB"/>
        </w:rPr>
      </w:pPr>
      <w:r w:rsidRPr="00EA4F14">
        <w:rPr>
          <w:rFonts w:eastAsia="Times New Roman" w:cs="Arial"/>
          <w:b/>
          <w:color w:val="721B38"/>
          <w:kern w:val="28"/>
          <w:sz w:val="24"/>
          <w:szCs w:val="24"/>
          <w:highlight w:val="yellow"/>
          <w:lang w:eastAsia="en-GB"/>
        </w:rPr>
        <w:t>Tick here:</w:t>
      </w:r>
      <w:r>
        <w:rPr>
          <w:rFonts w:eastAsia="Times New Roman" w:cs="Arial"/>
          <w:b/>
          <w:color w:val="721B38"/>
          <w:kern w:val="28"/>
          <w:sz w:val="24"/>
          <w:szCs w:val="24"/>
          <w:highlight w:val="yellow"/>
          <w:lang w:eastAsia="en-GB"/>
        </w:rPr>
        <w:t xml:space="preserve"> </w:t>
      </w:r>
      <w:r w:rsidRPr="00EA4F14">
        <w:rPr>
          <w:rFonts w:eastAsia="Times New Roman" w:cs="Arial"/>
          <w:b/>
          <w:color w:val="721B38"/>
          <w:kern w:val="28"/>
          <w:sz w:val="24"/>
          <w:szCs w:val="24"/>
          <w:highlight w:val="yellow"/>
          <w:lang w:eastAsia="en-GB"/>
        </w:rPr>
        <w:t xml:space="preserve">QC (&gt; £250,000) ……….. </w:t>
      </w:r>
      <w:r w:rsidRPr="00EA4F14">
        <w:rPr>
          <w:rFonts w:eastAsia="Times New Roman" w:cs="Arial"/>
          <w:b/>
          <w:color w:val="721B38"/>
          <w:kern w:val="28"/>
          <w:sz w:val="24"/>
          <w:szCs w:val="24"/>
          <w:highlight w:val="yellow"/>
          <w:lang w:eastAsia="en-GB"/>
        </w:rPr>
        <w:tab/>
        <w:t>Barrister (&lt;£250,000) …………..</w:t>
      </w:r>
    </w:p>
    <w:p w:rsidR="00697959" w:rsidRPr="00EA4F14" w:rsidRDefault="00697959" w:rsidP="00146EB5">
      <w:pPr>
        <w:spacing w:after="0"/>
        <w:ind w:left="1440"/>
        <w:rPr>
          <w:rFonts w:eastAsia="Times New Roman" w:cs="Arial"/>
          <w:i/>
          <w:color w:val="721B38"/>
          <w:kern w:val="28"/>
          <w:szCs w:val="20"/>
          <w:lang w:eastAsia="en-GB"/>
        </w:rPr>
      </w:pPr>
      <w:r w:rsidRPr="00EA4F14">
        <w:rPr>
          <w:rFonts w:eastAsia="Times New Roman" w:cs="Arial"/>
          <w:color w:val="721B38"/>
          <w:kern w:val="28"/>
          <w:szCs w:val="20"/>
          <w:lang w:eastAsia="en-GB"/>
        </w:rPr>
        <w:lastRenderedPageBreak/>
        <w:t xml:space="preserve">[NB: </w:t>
      </w:r>
      <w:r w:rsidRPr="00EA4F14">
        <w:rPr>
          <w:rFonts w:eastAsia="Times New Roman" w:cs="Arial"/>
          <w:i/>
          <w:color w:val="721B38"/>
          <w:kern w:val="28"/>
          <w:szCs w:val="20"/>
          <w:lang w:eastAsia="en-GB"/>
        </w:rPr>
        <w:t>We recommend that you tick this box.  PIcArbs panel arbitrators have a judicial college approach and are all trained and certified].</w:t>
      </w:r>
    </w:p>
    <w:p w:rsidR="00697959" w:rsidRPr="00EA4F14" w:rsidRDefault="00697959" w:rsidP="00146EB5">
      <w:pPr>
        <w:spacing w:after="0"/>
        <w:ind w:left="720"/>
        <w:rPr>
          <w:rFonts w:eastAsia="Times New Roman" w:cs="Arial"/>
          <w:color w:val="721B38"/>
          <w:kern w:val="28"/>
          <w:szCs w:val="20"/>
          <w:lang w:eastAsia="en-GB"/>
        </w:rPr>
      </w:pPr>
      <w:r w:rsidRPr="00EA4F14">
        <w:rPr>
          <w:rFonts w:eastAsia="Times New Roman" w:cs="Arial"/>
          <w:color w:val="721B38"/>
          <w:kern w:val="28"/>
          <w:szCs w:val="20"/>
          <w:lang w:eastAsia="en-GB"/>
        </w:rPr>
        <w:t>OR</w:t>
      </w:r>
    </w:p>
    <w:p w:rsidR="00697959" w:rsidRPr="00EA4F14" w:rsidRDefault="00697959" w:rsidP="00146EB5">
      <w:pPr>
        <w:spacing w:after="0"/>
        <w:ind w:left="1440" w:hanging="720"/>
        <w:rPr>
          <w:rFonts w:eastAsia="Times New Roman" w:cs="Arial"/>
          <w:b/>
          <w:color w:val="721B38"/>
          <w:kern w:val="28"/>
          <w:sz w:val="24"/>
          <w:szCs w:val="24"/>
          <w:lang w:eastAsia="en-GB"/>
        </w:rPr>
      </w:pPr>
      <w:r w:rsidRPr="008F5528">
        <w:rPr>
          <w:rFonts w:eastAsia="Times New Roman" w:cs="Arial"/>
          <w:color w:val="721B38"/>
          <w:kern w:val="28"/>
          <w:sz w:val="22"/>
          <w:lang w:eastAsia="en-GB"/>
        </w:rPr>
        <w:t>3.2</w:t>
      </w:r>
      <w:r w:rsidRPr="00EA4F14">
        <w:rPr>
          <w:rFonts w:eastAsia="Times New Roman" w:cs="Arial"/>
          <w:b/>
          <w:color w:val="721B38"/>
          <w:kern w:val="28"/>
          <w:sz w:val="24"/>
          <w:szCs w:val="24"/>
          <w:lang w:eastAsia="en-GB"/>
        </w:rPr>
        <w:tab/>
      </w:r>
      <w:r w:rsidRPr="00EA4F14">
        <w:rPr>
          <w:rFonts w:eastAsia="Times New Roman" w:cs="Arial"/>
          <w:color w:val="721B38"/>
          <w:kern w:val="28"/>
          <w:sz w:val="24"/>
          <w:szCs w:val="24"/>
          <w:lang w:eastAsia="en-GB"/>
        </w:rPr>
        <w:t>The Arbitrator nominated by the parties is:</w:t>
      </w:r>
    </w:p>
    <w:p w:rsidR="00697959" w:rsidRPr="00EA4F14" w:rsidRDefault="00697959" w:rsidP="00146EB5">
      <w:pPr>
        <w:spacing w:after="0"/>
        <w:ind w:left="2160" w:hanging="720"/>
        <w:rPr>
          <w:rFonts w:eastAsia="Times New Roman" w:cs="Arial"/>
          <w:color w:val="721B38"/>
          <w:kern w:val="28"/>
          <w:sz w:val="24"/>
          <w:szCs w:val="24"/>
          <w:highlight w:val="yellow"/>
          <w:lang w:eastAsia="en-GB"/>
        </w:rPr>
      </w:pPr>
      <w:r w:rsidRPr="00EA4F14">
        <w:rPr>
          <w:rFonts w:eastAsia="Times New Roman" w:cs="Arial"/>
          <w:color w:val="721B38"/>
          <w:kern w:val="28"/>
          <w:sz w:val="24"/>
          <w:szCs w:val="24"/>
          <w:highlight w:val="yellow"/>
          <w:lang w:eastAsia="en-GB"/>
        </w:rPr>
        <w:t xml:space="preserve">Mr/Ms </w:t>
      </w:r>
      <w:r w:rsidRPr="00EA4F14">
        <w:rPr>
          <w:rFonts w:eastAsia="Times New Roman" w:cs="Arial"/>
          <w:color w:val="721B38"/>
          <w:kern w:val="28"/>
          <w:sz w:val="24"/>
          <w:szCs w:val="24"/>
          <w:highlight w:val="yellow"/>
          <w:lang w:eastAsia="en-GB"/>
        </w:rPr>
        <w:tab/>
      </w:r>
      <w:r w:rsidRPr="00EA4F14">
        <w:rPr>
          <w:rFonts w:eastAsia="Times New Roman" w:cs="Arial"/>
          <w:color w:val="721B38"/>
          <w:kern w:val="28"/>
          <w:sz w:val="24"/>
          <w:szCs w:val="24"/>
          <w:highlight w:val="yellow"/>
          <w:lang w:eastAsia="en-GB"/>
        </w:rPr>
        <w:tab/>
      </w:r>
      <w:r w:rsidRPr="00EA4F14">
        <w:rPr>
          <w:rFonts w:eastAsia="Times New Roman" w:cs="Arial"/>
          <w:color w:val="721B38"/>
          <w:kern w:val="28"/>
          <w:sz w:val="24"/>
          <w:szCs w:val="24"/>
          <w:highlight w:val="yellow"/>
          <w:lang w:eastAsia="en-GB"/>
        </w:rPr>
        <w:tab/>
        <w:t xml:space="preserve">………………………………………..; </w:t>
      </w:r>
    </w:p>
    <w:p w:rsidR="00697959" w:rsidRPr="00EA4F14" w:rsidRDefault="00697959" w:rsidP="00146EB5">
      <w:pPr>
        <w:tabs>
          <w:tab w:val="left" w:pos="720"/>
          <w:tab w:val="left" w:pos="1440"/>
          <w:tab w:val="left" w:pos="2160"/>
          <w:tab w:val="left" w:pos="2880"/>
          <w:tab w:val="left" w:pos="3600"/>
          <w:tab w:val="left" w:pos="4320"/>
          <w:tab w:val="left" w:pos="5040"/>
          <w:tab w:val="left" w:pos="5760"/>
          <w:tab w:val="left" w:pos="6480"/>
          <w:tab w:val="left" w:pos="7350"/>
        </w:tabs>
        <w:spacing w:after="0"/>
        <w:ind w:left="2160" w:hanging="720"/>
        <w:rPr>
          <w:rFonts w:eastAsia="Times New Roman" w:cs="Arial"/>
          <w:color w:val="721B38"/>
          <w:kern w:val="28"/>
          <w:sz w:val="24"/>
          <w:szCs w:val="24"/>
          <w:lang w:eastAsia="en-GB"/>
        </w:rPr>
      </w:pPr>
      <w:r w:rsidRPr="00EA4F14">
        <w:rPr>
          <w:rFonts w:eastAsia="Times New Roman" w:cs="Arial"/>
          <w:color w:val="721B38"/>
          <w:kern w:val="28"/>
          <w:sz w:val="24"/>
          <w:szCs w:val="24"/>
          <w:highlight w:val="yellow"/>
          <w:lang w:eastAsia="en-GB"/>
        </w:rPr>
        <w:t>Email address (for access):</w:t>
      </w:r>
      <w:r w:rsidRPr="00EA4F14">
        <w:rPr>
          <w:rFonts w:eastAsia="Times New Roman" w:cs="Arial"/>
          <w:color w:val="721B38"/>
          <w:kern w:val="28"/>
          <w:sz w:val="24"/>
          <w:szCs w:val="24"/>
          <w:highlight w:val="yellow"/>
          <w:lang w:eastAsia="en-GB"/>
        </w:rPr>
        <w:tab/>
        <w:t xml:space="preserve"> ……………………………………………;</w:t>
      </w:r>
    </w:p>
    <w:p w:rsidR="00697959" w:rsidRPr="008F5528" w:rsidRDefault="00697959" w:rsidP="00146EB5">
      <w:pPr>
        <w:spacing w:after="0"/>
        <w:ind w:left="1440"/>
        <w:rPr>
          <w:rFonts w:eastAsia="Times New Roman" w:cs="Arial"/>
          <w:i/>
          <w:color w:val="721B38"/>
          <w:kern w:val="28"/>
          <w:sz w:val="22"/>
          <w:lang w:eastAsia="en-GB"/>
        </w:rPr>
      </w:pPr>
      <w:r w:rsidRPr="00EA4F14">
        <w:rPr>
          <w:rFonts w:eastAsia="Times New Roman" w:cs="Arial"/>
          <w:color w:val="721B38"/>
          <w:kern w:val="28"/>
          <w:sz w:val="24"/>
          <w:szCs w:val="24"/>
          <w:lang w:eastAsia="en-GB"/>
        </w:rPr>
        <w:t>who has agreed to the nomination and signed a PICARBS for</w:t>
      </w:r>
      <w:r>
        <w:rPr>
          <w:rFonts w:eastAsia="Times New Roman" w:cs="Arial"/>
          <w:color w:val="721B38"/>
          <w:kern w:val="28"/>
          <w:sz w:val="24"/>
          <w:szCs w:val="24"/>
          <w:lang w:eastAsia="en-GB"/>
        </w:rPr>
        <w:t>m</w:t>
      </w:r>
      <w:r w:rsidRPr="00EA4F14">
        <w:rPr>
          <w:rFonts w:eastAsia="Times New Roman" w:cs="Arial"/>
          <w:color w:val="721B38"/>
          <w:kern w:val="28"/>
          <w:sz w:val="24"/>
          <w:szCs w:val="24"/>
          <w:lang w:eastAsia="en-GB"/>
        </w:rPr>
        <w:t xml:space="preserve"> of </w:t>
      </w:r>
      <w:r w:rsidRPr="008F5528">
        <w:rPr>
          <w:rFonts w:eastAsia="Times New Roman" w:cs="Arial"/>
          <w:color w:val="721B38"/>
          <w:kern w:val="28"/>
          <w:sz w:val="24"/>
          <w:szCs w:val="24"/>
          <w:lang w:eastAsia="en-GB"/>
        </w:rPr>
        <w:t>acceptance of appointment.</w:t>
      </w:r>
    </w:p>
    <w:p w:rsidR="00697959" w:rsidRPr="00EA4F14" w:rsidRDefault="00697959" w:rsidP="00146EB5">
      <w:pPr>
        <w:spacing w:after="0"/>
        <w:ind w:left="1440" w:hanging="720"/>
        <w:rPr>
          <w:rFonts w:eastAsia="Times New Roman" w:cs="Arial"/>
          <w:i/>
          <w:color w:val="721B38"/>
          <w:kern w:val="28"/>
          <w:sz w:val="24"/>
          <w:szCs w:val="24"/>
          <w:lang w:eastAsia="en-GB"/>
        </w:rPr>
      </w:pPr>
      <w:r w:rsidRPr="008F5528">
        <w:rPr>
          <w:rFonts w:eastAsia="Times New Roman" w:cs="Arial"/>
          <w:color w:val="721B38"/>
          <w:kern w:val="28"/>
          <w:sz w:val="22"/>
          <w:lang w:eastAsia="en-GB"/>
        </w:rPr>
        <w:t>3.3</w:t>
      </w:r>
      <w:r w:rsidRPr="00EA4F14">
        <w:rPr>
          <w:rFonts w:eastAsia="Times New Roman" w:cs="Arial"/>
          <w:color w:val="721B38"/>
          <w:kern w:val="28"/>
          <w:sz w:val="24"/>
          <w:szCs w:val="24"/>
          <w:lang w:eastAsia="en-GB"/>
        </w:rPr>
        <w:tab/>
      </w:r>
      <w:r w:rsidRPr="00EA4F14">
        <w:rPr>
          <w:rFonts w:eastAsia="Times New Roman" w:cs="Arial"/>
          <w:b/>
          <w:color w:val="721B38"/>
          <w:kern w:val="28"/>
          <w:sz w:val="24"/>
          <w:szCs w:val="24"/>
          <w:lang w:eastAsia="en-GB"/>
        </w:rPr>
        <w:t xml:space="preserve">Arbitrator’s fees: </w:t>
      </w:r>
      <w:r w:rsidRPr="00EA4F14">
        <w:rPr>
          <w:rFonts w:eastAsia="Times New Roman" w:cs="Arial"/>
          <w:color w:val="721B38"/>
          <w:kern w:val="28"/>
          <w:sz w:val="24"/>
          <w:szCs w:val="24"/>
          <w:lang w:eastAsia="en-GB"/>
        </w:rPr>
        <w:t xml:space="preserve">Unless otherwise agreed between the parties and the Arbitrator, the Claimant and the Defendant/s are jointly and severally liable for the Arbitrators fees during the course of the Arbitration.  </w:t>
      </w:r>
      <w:r w:rsidRPr="008F5528">
        <w:rPr>
          <w:rFonts w:eastAsia="Times New Roman" w:cs="Arial"/>
          <w:i/>
          <w:color w:val="721B38"/>
          <w:kern w:val="28"/>
          <w:sz w:val="24"/>
          <w:szCs w:val="24"/>
          <w:highlight w:val="yellow"/>
          <w:lang w:eastAsia="en-GB"/>
        </w:rPr>
        <w:t>[If relevant, please insert any alternative arrangement here]</w:t>
      </w:r>
    </w:p>
    <w:p w:rsidR="00697959" w:rsidRPr="00EA4F14" w:rsidRDefault="00697959" w:rsidP="00146EB5">
      <w:pPr>
        <w:spacing w:after="0"/>
        <w:ind w:left="1440" w:hanging="720"/>
        <w:rPr>
          <w:rFonts w:eastAsia="Times New Roman" w:cs="Arial"/>
          <w:color w:val="721B38"/>
          <w:kern w:val="28"/>
          <w:sz w:val="24"/>
          <w:szCs w:val="24"/>
          <w:lang w:eastAsia="en-GB"/>
        </w:rPr>
      </w:pPr>
      <w:r w:rsidRPr="008F5528">
        <w:rPr>
          <w:rFonts w:eastAsia="Times New Roman" w:cs="Arial"/>
          <w:color w:val="721B38"/>
          <w:kern w:val="28"/>
          <w:sz w:val="22"/>
          <w:lang w:eastAsia="en-GB"/>
        </w:rPr>
        <w:t>3.4</w:t>
      </w:r>
      <w:r w:rsidRPr="00EA4F14">
        <w:rPr>
          <w:rFonts w:eastAsia="Times New Roman" w:cs="Arial"/>
          <w:color w:val="721B38"/>
          <w:kern w:val="28"/>
          <w:sz w:val="24"/>
          <w:szCs w:val="24"/>
          <w:lang w:eastAsia="en-GB"/>
        </w:rPr>
        <w:tab/>
      </w:r>
      <w:r w:rsidRPr="00EA4F14">
        <w:rPr>
          <w:rFonts w:eastAsia="Times New Roman" w:cs="Arial"/>
          <w:b/>
          <w:color w:val="721B38"/>
          <w:kern w:val="28"/>
          <w:sz w:val="24"/>
          <w:szCs w:val="24"/>
          <w:lang w:eastAsia="en-GB"/>
        </w:rPr>
        <w:t>The agreed hourly rates</w:t>
      </w:r>
      <w:r w:rsidRPr="00EA4F14">
        <w:rPr>
          <w:rFonts w:eastAsia="Times New Roman" w:cs="Arial"/>
          <w:color w:val="721B38"/>
          <w:kern w:val="28"/>
          <w:sz w:val="24"/>
          <w:szCs w:val="24"/>
          <w:lang w:eastAsia="en-GB"/>
        </w:rPr>
        <w:t xml:space="preserve"> </w:t>
      </w:r>
      <w:r w:rsidRPr="00EA4F14">
        <w:rPr>
          <w:rFonts w:eastAsia="Times New Roman" w:cs="Arial"/>
          <w:b/>
          <w:color w:val="721B38"/>
          <w:kern w:val="28"/>
          <w:sz w:val="24"/>
          <w:szCs w:val="24"/>
          <w:lang w:eastAsia="en-GB"/>
        </w:rPr>
        <w:t xml:space="preserve">for the Arbitrator/s </w:t>
      </w:r>
      <w:r w:rsidRPr="00EA4F14">
        <w:rPr>
          <w:rFonts w:eastAsia="Times New Roman" w:cs="Arial"/>
          <w:color w:val="721B38"/>
          <w:kern w:val="28"/>
          <w:sz w:val="24"/>
          <w:szCs w:val="24"/>
          <w:lang w:eastAsia="en-GB"/>
        </w:rPr>
        <w:t>are those published by PIcArbs from time to time.</w:t>
      </w:r>
    </w:p>
    <w:p w:rsidR="00697959" w:rsidRPr="00EA4F14" w:rsidRDefault="00697959" w:rsidP="00146EB5">
      <w:pPr>
        <w:spacing w:after="0"/>
        <w:rPr>
          <w:rFonts w:eastAsia="Times New Roman" w:cs="Arial"/>
          <w:color w:val="721B38"/>
          <w:kern w:val="28"/>
          <w:sz w:val="24"/>
          <w:szCs w:val="24"/>
          <w:lang w:eastAsia="en-GB"/>
        </w:rPr>
      </w:pPr>
    </w:p>
    <w:p w:rsidR="00697959" w:rsidRPr="00EA4F14" w:rsidRDefault="00697959" w:rsidP="00146EB5">
      <w:pPr>
        <w:numPr>
          <w:ilvl w:val="0"/>
          <w:numId w:val="12"/>
        </w:numPr>
        <w:spacing w:after="0"/>
        <w:ind w:hanging="720"/>
        <w:contextualSpacing/>
        <w:rPr>
          <w:rFonts w:eastAsia="Times New Roman" w:cs="Arial"/>
          <w:color w:val="721B38"/>
          <w:kern w:val="28"/>
          <w:szCs w:val="20"/>
          <w:lang w:eastAsia="en-GB"/>
        </w:rPr>
      </w:pPr>
      <w:r w:rsidRPr="00EA4F14">
        <w:rPr>
          <w:rFonts w:eastAsia="Times New Roman" w:cs="Arial"/>
          <w:b/>
          <w:color w:val="721B38"/>
          <w:kern w:val="28"/>
          <w:sz w:val="24"/>
          <w:szCs w:val="24"/>
          <w:lang w:eastAsia="en-GB"/>
        </w:rPr>
        <w:t xml:space="preserve">Commencement:  </w:t>
      </w:r>
    </w:p>
    <w:p w:rsidR="00697959" w:rsidRPr="00EA4F14" w:rsidRDefault="00697959" w:rsidP="00146EB5">
      <w:pPr>
        <w:spacing w:after="0"/>
        <w:ind w:left="1440" w:hanging="720"/>
        <w:contextualSpacing/>
        <w:rPr>
          <w:rFonts w:eastAsia="Times New Roman" w:cs="Arial"/>
          <w:color w:val="721B38"/>
          <w:kern w:val="28"/>
          <w:szCs w:val="20"/>
          <w:lang w:eastAsia="en-GB"/>
        </w:rPr>
      </w:pPr>
      <w:r w:rsidRPr="008F5528">
        <w:rPr>
          <w:rFonts w:eastAsia="Times New Roman" w:cs="Arial"/>
          <w:color w:val="721B38"/>
          <w:kern w:val="28"/>
          <w:sz w:val="22"/>
          <w:lang w:eastAsia="en-GB"/>
        </w:rPr>
        <w:t>4.1</w:t>
      </w:r>
      <w:r w:rsidRPr="00EA4F14">
        <w:rPr>
          <w:rFonts w:eastAsia="Times New Roman" w:cs="Arial"/>
          <w:color w:val="721B38"/>
          <w:kern w:val="28"/>
          <w:sz w:val="24"/>
          <w:szCs w:val="24"/>
          <w:lang w:eastAsia="en-GB"/>
        </w:rPr>
        <w:tab/>
        <w:t xml:space="preserve">For the purposes of Limitation periods, the arbitration is deemed to have commenced when the ‘Start an Arbitration’ page has been completed. </w:t>
      </w:r>
    </w:p>
    <w:p w:rsidR="00697959" w:rsidRPr="00EA4F14" w:rsidRDefault="00697959" w:rsidP="00146EB5">
      <w:pPr>
        <w:spacing w:after="0"/>
        <w:ind w:left="1440" w:hanging="720"/>
        <w:contextualSpacing/>
        <w:rPr>
          <w:rFonts w:eastAsia="Times New Roman" w:cs="Arial"/>
          <w:i/>
          <w:color w:val="721B38"/>
          <w:kern w:val="28"/>
          <w:szCs w:val="20"/>
          <w:lang w:eastAsia="en-GB"/>
        </w:rPr>
      </w:pPr>
      <w:r w:rsidRPr="008F5528">
        <w:rPr>
          <w:rFonts w:eastAsia="Times New Roman" w:cs="Arial"/>
          <w:color w:val="721B38"/>
          <w:kern w:val="28"/>
          <w:sz w:val="22"/>
          <w:lang w:eastAsia="en-GB"/>
        </w:rPr>
        <w:t>4.2</w:t>
      </w:r>
      <w:r w:rsidRPr="00EA4F14">
        <w:rPr>
          <w:rFonts w:eastAsia="Times New Roman" w:cs="Arial"/>
          <w:color w:val="721B38"/>
          <w:kern w:val="28"/>
          <w:sz w:val="24"/>
          <w:szCs w:val="24"/>
          <w:lang w:eastAsia="en-GB"/>
        </w:rPr>
        <w:tab/>
        <w:t>Unless agreed otherwise, the Claimant and the Defendant/s are jointly and severally liable for the Commencement Fee which the Claimant will pay when starting the arbitration. The Claimant’s solicitor will then send an invoice for half of the fee to the Defendant’s solicitor who will settle the same within 7 days</w:t>
      </w:r>
      <w:r w:rsidRPr="008F5528">
        <w:rPr>
          <w:rFonts w:eastAsia="Times New Roman" w:cs="Arial"/>
          <w:i/>
          <w:color w:val="721B38"/>
          <w:kern w:val="28"/>
          <w:sz w:val="24"/>
          <w:szCs w:val="24"/>
          <w:highlight w:val="yellow"/>
          <w:lang w:eastAsia="en-GB"/>
        </w:rPr>
        <w:t>. [If relevant, please insert any alternative arrangement here]</w:t>
      </w:r>
    </w:p>
    <w:p w:rsidR="00697959" w:rsidRPr="00EA4F14" w:rsidRDefault="00697959" w:rsidP="00146EB5">
      <w:pPr>
        <w:spacing w:after="0"/>
        <w:ind w:left="1440" w:hanging="720"/>
        <w:rPr>
          <w:rFonts w:eastAsia="Times New Roman" w:cs="Arial"/>
          <w:color w:val="721B38"/>
          <w:kern w:val="28"/>
          <w:szCs w:val="20"/>
          <w:lang w:eastAsia="en-GB"/>
        </w:rPr>
      </w:pPr>
    </w:p>
    <w:p w:rsidR="00697959" w:rsidRPr="00EA4F14" w:rsidRDefault="00697959" w:rsidP="00146EB5">
      <w:pPr>
        <w:numPr>
          <w:ilvl w:val="0"/>
          <w:numId w:val="12"/>
        </w:numPr>
        <w:spacing w:after="0"/>
        <w:ind w:hanging="720"/>
        <w:contextualSpacing/>
        <w:rPr>
          <w:rFonts w:eastAsia="Times New Roman" w:cs="Arial"/>
          <w:color w:val="721B38"/>
          <w:kern w:val="28"/>
          <w:sz w:val="24"/>
          <w:szCs w:val="24"/>
          <w:lang w:eastAsia="en-GB"/>
        </w:rPr>
      </w:pPr>
      <w:r w:rsidRPr="00EA4F14">
        <w:rPr>
          <w:rFonts w:eastAsia="Times New Roman" w:cs="Arial"/>
          <w:b/>
          <w:color w:val="721B38"/>
          <w:kern w:val="28"/>
          <w:sz w:val="24"/>
          <w:szCs w:val="24"/>
          <w:lang w:eastAsia="en-GB"/>
        </w:rPr>
        <w:t xml:space="preserve">Costs: </w:t>
      </w:r>
    </w:p>
    <w:p w:rsidR="00697959" w:rsidRPr="00EA4F14" w:rsidRDefault="00697959" w:rsidP="00146EB5">
      <w:pPr>
        <w:spacing w:after="0"/>
        <w:ind w:left="720"/>
        <w:contextualSpacing/>
        <w:rPr>
          <w:rFonts w:eastAsia="Times New Roman" w:cs="Arial"/>
          <w:color w:val="721B38"/>
          <w:kern w:val="28"/>
          <w:sz w:val="24"/>
          <w:szCs w:val="24"/>
          <w:lang w:eastAsia="en-GB"/>
        </w:rPr>
      </w:pPr>
      <w:r w:rsidRPr="00EA4F14">
        <w:rPr>
          <w:rFonts w:eastAsia="Times New Roman" w:cs="Arial"/>
          <w:color w:val="721B38"/>
          <w:kern w:val="28"/>
          <w:sz w:val="24"/>
          <w:szCs w:val="24"/>
          <w:lang w:eastAsia="en-GB"/>
        </w:rPr>
        <w:t>The parties hereby agree that:</w:t>
      </w:r>
    </w:p>
    <w:p w:rsidR="00697959" w:rsidRPr="00EA4F14" w:rsidRDefault="00697959" w:rsidP="00146EB5">
      <w:pPr>
        <w:numPr>
          <w:ilvl w:val="1"/>
          <w:numId w:val="12"/>
        </w:numPr>
        <w:spacing w:after="0"/>
        <w:ind w:left="1440" w:hanging="720"/>
        <w:contextualSpacing/>
        <w:rPr>
          <w:rFonts w:eastAsia="Times New Roman" w:cs="Arial"/>
          <w:color w:val="721B38"/>
          <w:kern w:val="28"/>
          <w:sz w:val="24"/>
          <w:szCs w:val="24"/>
          <w:lang w:eastAsia="en-GB"/>
        </w:rPr>
      </w:pPr>
      <w:r w:rsidRPr="00EA4F14">
        <w:rPr>
          <w:rFonts w:eastAsia="Times New Roman" w:cs="Arial"/>
          <w:color w:val="721B38"/>
          <w:kern w:val="28"/>
          <w:sz w:val="24"/>
          <w:szCs w:val="24"/>
          <w:lang w:eastAsia="en-GB"/>
        </w:rPr>
        <w:t>The legal costs of the arbitration recoverable by one party from another shall be assessed in accordance with the attached Schedule of Rates unless fixed recoverable costs would apply under the Civil Procedure Rules if the claim had been litigated in the civil courts, in which case the said fixed costs are the recoverable legal costs in addition to the Arbitrators fees.</w:t>
      </w:r>
    </w:p>
    <w:p w:rsidR="00697959" w:rsidRPr="00EA4F14" w:rsidRDefault="00697959" w:rsidP="00146EB5">
      <w:pPr>
        <w:numPr>
          <w:ilvl w:val="1"/>
          <w:numId w:val="12"/>
        </w:numPr>
        <w:spacing w:after="0"/>
        <w:ind w:left="1440" w:hanging="720"/>
        <w:contextualSpacing/>
        <w:rPr>
          <w:rFonts w:eastAsia="Times New Roman" w:cs="Arial"/>
          <w:color w:val="721B38"/>
          <w:kern w:val="28"/>
          <w:sz w:val="24"/>
          <w:szCs w:val="24"/>
          <w:lang w:eastAsia="en-GB"/>
        </w:rPr>
      </w:pPr>
      <w:r w:rsidRPr="00EA4F14">
        <w:rPr>
          <w:rFonts w:eastAsia="Times New Roman" w:cs="Arial"/>
          <w:color w:val="721B38"/>
          <w:kern w:val="28"/>
          <w:sz w:val="24"/>
          <w:szCs w:val="24"/>
          <w:lang w:eastAsia="en-GB"/>
        </w:rPr>
        <w:t>Once the final costs order in this Arbitration has been made or agreed then any assessment of the costs of the Arbitration shall be resolved by:</w:t>
      </w:r>
    </w:p>
    <w:p w:rsidR="00697959" w:rsidRPr="00EA4F14" w:rsidRDefault="00697959" w:rsidP="00146EB5">
      <w:pPr>
        <w:spacing w:after="0"/>
        <w:ind w:left="1440"/>
        <w:rPr>
          <w:rFonts w:eastAsia="Times New Roman" w:cs="Arial"/>
          <w:b/>
          <w:color w:val="721B38"/>
          <w:kern w:val="28"/>
          <w:sz w:val="24"/>
          <w:szCs w:val="24"/>
          <w:lang w:eastAsia="en-GB"/>
        </w:rPr>
      </w:pPr>
      <w:r w:rsidRPr="00EA4F14">
        <w:rPr>
          <w:rFonts w:eastAsia="Times New Roman" w:cs="Arial"/>
          <w:b/>
          <w:color w:val="721B38"/>
          <w:kern w:val="28"/>
          <w:sz w:val="24"/>
          <w:szCs w:val="24"/>
          <w:lang w:eastAsia="en-GB"/>
        </w:rPr>
        <w:t>Either:</w:t>
      </w:r>
    </w:p>
    <w:p w:rsidR="00697959" w:rsidRDefault="00697959" w:rsidP="00146EB5">
      <w:pPr>
        <w:spacing w:after="0"/>
        <w:ind w:left="1440"/>
        <w:contextualSpacing/>
        <w:rPr>
          <w:rFonts w:eastAsia="Times New Roman" w:cs="Arial"/>
          <w:b/>
          <w:color w:val="721B38"/>
          <w:kern w:val="28"/>
          <w:sz w:val="24"/>
          <w:szCs w:val="24"/>
          <w:highlight w:val="yellow"/>
          <w:lang w:eastAsia="en-GB"/>
        </w:rPr>
      </w:pPr>
      <w:r w:rsidRPr="00EA4F14">
        <w:rPr>
          <w:rFonts w:eastAsia="Times New Roman" w:cs="Arial"/>
          <w:color w:val="721B38"/>
          <w:kern w:val="28"/>
          <w:sz w:val="24"/>
          <w:szCs w:val="24"/>
          <w:highlight w:val="yellow"/>
          <w:lang w:eastAsia="en-GB"/>
        </w:rPr>
        <w:t xml:space="preserve"> binding </w:t>
      </w:r>
      <w:r w:rsidRPr="00EA4F14">
        <w:rPr>
          <w:rFonts w:eastAsia="Times New Roman" w:cs="Arial"/>
          <w:b/>
          <w:color w:val="721B38"/>
          <w:kern w:val="28"/>
          <w:sz w:val="24"/>
          <w:szCs w:val="24"/>
          <w:highlight w:val="yellow"/>
          <w:lang w:eastAsia="en-GB"/>
        </w:rPr>
        <w:t>CADR arbitration</w:t>
      </w:r>
      <w:r w:rsidRPr="00EA4F14">
        <w:rPr>
          <w:rFonts w:eastAsia="Times New Roman" w:cs="Arial"/>
          <w:color w:val="721B38"/>
          <w:kern w:val="28"/>
          <w:sz w:val="24"/>
          <w:szCs w:val="24"/>
          <w:highlight w:val="yellow"/>
          <w:lang w:eastAsia="en-GB"/>
        </w:rPr>
        <w:t>:</w:t>
      </w:r>
      <w:r w:rsidRPr="00EA4F14">
        <w:rPr>
          <w:rFonts w:eastAsia="Times New Roman" w:cs="Arial"/>
          <w:color w:val="721B38"/>
          <w:kern w:val="28"/>
          <w:sz w:val="24"/>
          <w:szCs w:val="24"/>
          <w:highlight w:val="yellow"/>
          <w:lang w:eastAsia="en-GB"/>
        </w:rPr>
        <w:tab/>
      </w:r>
      <w:r w:rsidRPr="00EA4F14">
        <w:rPr>
          <w:rFonts w:eastAsia="Times New Roman" w:cs="Arial"/>
          <w:color w:val="721B38"/>
          <w:kern w:val="28"/>
          <w:sz w:val="24"/>
          <w:szCs w:val="24"/>
          <w:highlight w:val="yellow"/>
          <w:lang w:eastAsia="en-GB"/>
        </w:rPr>
        <w:tab/>
        <w:t xml:space="preserve"> </w:t>
      </w:r>
      <w:r w:rsidRPr="00EA4F14">
        <w:rPr>
          <w:rFonts w:eastAsia="Times New Roman" w:cs="Arial"/>
          <w:color w:val="721B38"/>
          <w:kern w:val="28"/>
          <w:sz w:val="24"/>
          <w:szCs w:val="24"/>
          <w:highlight w:val="yellow"/>
          <w:lang w:eastAsia="en-GB"/>
        </w:rPr>
        <w:tab/>
      </w:r>
      <w:r w:rsidRPr="00EA4F14">
        <w:rPr>
          <w:rFonts w:eastAsia="Times New Roman" w:cs="Arial"/>
          <w:b/>
          <w:color w:val="721B38"/>
          <w:kern w:val="28"/>
          <w:sz w:val="24"/>
          <w:szCs w:val="24"/>
          <w:highlight w:val="yellow"/>
          <w:lang w:eastAsia="en-GB"/>
        </w:rPr>
        <w:t>Tick here: …………..</w:t>
      </w:r>
    </w:p>
    <w:p w:rsidR="00697959" w:rsidRPr="00FB2EC6" w:rsidRDefault="00697959" w:rsidP="00146EB5">
      <w:pPr>
        <w:spacing w:after="0"/>
        <w:ind w:left="1440"/>
        <w:contextualSpacing/>
        <w:rPr>
          <w:rFonts w:eastAsia="Times New Roman" w:cs="Arial"/>
          <w:color w:val="721B38"/>
          <w:kern w:val="28"/>
          <w:sz w:val="24"/>
          <w:szCs w:val="24"/>
          <w:lang w:eastAsia="en-GB"/>
        </w:rPr>
      </w:pPr>
      <w:r w:rsidRPr="00FB2EC6">
        <w:rPr>
          <w:rFonts w:eastAsia="Times New Roman" w:cs="Arial"/>
          <w:color w:val="721B38"/>
          <w:kern w:val="28"/>
          <w:sz w:val="24"/>
          <w:szCs w:val="24"/>
          <w:lang w:eastAsia="en-GB"/>
        </w:rPr>
        <w:t>(using the PIcArbs e-filing system</w:t>
      </w:r>
      <w:r>
        <w:rPr>
          <w:rFonts w:eastAsia="Times New Roman" w:cs="Arial"/>
          <w:color w:val="721B38"/>
          <w:kern w:val="28"/>
          <w:sz w:val="24"/>
          <w:szCs w:val="24"/>
          <w:lang w:eastAsia="en-GB"/>
        </w:rPr>
        <w:t xml:space="preserve"> and CADR arbitrators)</w:t>
      </w:r>
    </w:p>
    <w:p w:rsidR="00697959" w:rsidRPr="00EA4F14" w:rsidRDefault="00697959" w:rsidP="00146EB5">
      <w:pPr>
        <w:spacing w:after="0"/>
        <w:ind w:left="1440"/>
        <w:contextualSpacing/>
        <w:rPr>
          <w:rFonts w:eastAsia="Times New Roman" w:cs="Arial"/>
          <w:color w:val="721B38"/>
          <w:kern w:val="28"/>
          <w:sz w:val="24"/>
          <w:szCs w:val="24"/>
          <w:highlight w:val="yellow"/>
          <w:lang w:eastAsia="en-GB"/>
        </w:rPr>
      </w:pPr>
      <w:r w:rsidRPr="00EA4F14">
        <w:rPr>
          <w:rFonts w:eastAsia="Times New Roman" w:cs="Arial"/>
          <w:b/>
          <w:color w:val="721B38"/>
          <w:kern w:val="28"/>
          <w:sz w:val="24"/>
          <w:szCs w:val="24"/>
          <w:highlight w:val="yellow"/>
          <w:lang w:eastAsia="en-GB"/>
        </w:rPr>
        <w:t xml:space="preserve">Or: </w:t>
      </w:r>
    </w:p>
    <w:p w:rsidR="00697959" w:rsidRPr="00EA4F14" w:rsidRDefault="00697959" w:rsidP="00146EB5">
      <w:pPr>
        <w:spacing w:after="0"/>
        <w:ind w:left="1440"/>
        <w:contextualSpacing/>
        <w:rPr>
          <w:rFonts w:eastAsia="Times New Roman" w:cs="Arial"/>
          <w:b/>
          <w:color w:val="721B38"/>
          <w:kern w:val="28"/>
          <w:sz w:val="24"/>
          <w:szCs w:val="24"/>
          <w:lang w:eastAsia="en-GB"/>
        </w:rPr>
      </w:pPr>
      <w:r w:rsidRPr="00EA4F14">
        <w:rPr>
          <w:rFonts w:eastAsia="Times New Roman" w:cs="Arial"/>
          <w:color w:val="721B38"/>
          <w:kern w:val="28"/>
          <w:sz w:val="24"/>
          <w:szCs w:val="24"/>
          <w:highlight w:val="yellow"/>
          <w:lang w:eastAsia="en-GB"/>
        </w:rPr>
        <w:t xml:space="preserve">The courts:  </w:t>
      </w:r>
      <w:r w:rsidRPr="00EA4F14">
        <w:rPr>
          <w:rFonts w:eastAsia="Times New Roman" w:cs="Arial"/>
          <w:color w:val="721B38"/>
          <w:kern w:val="28"/>
          <w:sz w:val="24"/>
          <w:szCs w:val="24"/>
          <w:highlight w:val="yellow"/>
          <w:lang w:eastAsia="en-GB"/>
        </w:rPr>
        <w:tab/>
      </w:r>
      <w:r w:rsidRPr="00EA4F14">
        <w:rPr>
          <w:rFonts w:eastAsia="Times New Roman" w:cs="Arial"/>
          <w:color w:val="721B38"/>
          <w:kern w:val="28"/>
          <w:sz w:val="24"/>
          <w:szCs w:val="24"/>
          <w:highlight w:val="yellow"/>
          <w:lang w:eastAsia="en-GB"/>
        </w:rPr>
        <w:tab/>
      </w:r>
      <w:r w:rsidRPr="00EA4F14">
        <w:rPr>
          <w:rFonts w:eastAsia="Times New Roman" w:cs="Arial"/>
          <w:color w:val="721B38"/>
          <w:kern w:val="28"/>
          <w:sz w:val="24"/>
          <w:szCs w:val="24"/>
          <w:highlight w:val="yellow"/>
          <w:lang w:eastAsia="en-GB"/>
        </w:rPr>
        <w:tab/>
      </w:r>
      <w:r w:rsidRPr="00EA4F14">
        <w:rPr>
          <w:rFonts w:eastAsia="Times New Roman" w:cs="Arial"/>
          <w:color w:val="721B38"/>
          <w:kern w:val="28"/>
          <w:sz w:val="24"/>
          <w:szCs w:val="24"/>
          <w:highlight w:val="yellow"/>
          <w:lang w:eastAsia="en-GB"/>
        </w:rPr>
        <w:tab/>
      </w:r>
      <w:r w:rsidRPr="00EA4F14">
        <w:rPr>
          <w:rFonts w:eastAsia="Times New Roman" w:cs="Arial"/>
          <w:color w:val="721B38"/>
          <w:kern w:val="28"/>
          <w:sz w:val="24"/>
          <w:szCs w:val="24"/>
          <w:highlight w:val="yellow"/>
          <w:lang w:eastAsia="en-GB"/>
        </w:rPr>
        <w:tab/>
      </w:r>
      <w:r w:rsidRPr="00EA4F14">
        <w:rPr>
          <w:rFonts w:eastAsia="Times New Roman" w:cs="Arial"/>
          <w:b/>
          <w:color w:val="721B38"/>
          <w:kern w:val="28"/>
          <w:sz w:val="24"/>
          <w:szCs w:val="24"/>
          <w:highlight w:val="yellow"/>
          <w:lang w:eastAsia="en-GB"/>
        </w:rPr>
        <w:t>Tick here:  …………..</w:t>
      </w:r>
    </w:p>
    <w:p w:rsidR="00697959" w:rsidRPr="00EA4F14" w:rsidRDefault="00697959" w:rsidP="00146EB5">
      <w:pPr>
        <w:spacing w:after="0"/>
        <w:rPr>
          <w:rFonts w:eastAsia="Times New Roman" w:cs="Arial"/>
          <w:color w:val="721B38"/>
          <w:kern w:val="28"/>
          <w:sz w:val="24"/>
          <w:szCs w:val="24"/>
          <w:lang w:eastAsia="en-GB"/>
        </w:rPr>
      </w:pPr>
    </w:p>
    <w:p w:rsidR="00697959" w:rsidRPr="00EA4F14" w:rsidRDefault="00697959" w:rsidP="00146EB5">
      <w:pPr>
        <w:numPr>
          <w:ilvl w:val="0"/>
          <w:numId w:val="12"/>
        </w:numPr>
        <w:spacing w:after="0"/>
        <w:ind w:hanging="720"/>
        <w:contextualSpacing/>
        <w:rPr>
          <w:rFonts w:eastAsia="Times New Roman" w:cs="Arial"/>
          <w:b/>
          <w:color w:val="721B38"/>
          <w:kern w:val="28"/>
          <w:sz w:val="24"/>
          <w:szCs w:val="24"/>
          <w:lang w:eastAsia="en-GB"/>
        </w:rPr>
      </w:pPr>
      <w:r w:rsidRPr="00EA4F14">
        <w:rPr>
          <w:rFonts w:eastAsia="Times New Roman" w:cs="Arial"/>
          <w:b/>
          <w:color w:val="721B38"/>
          <w:kern w:val="28"/>
          <w:sz w:val="24"/>
          <w:szCs w:val="24"/>
          <w:lang w:eastAsia="en-GB"/>
        </w:rPr>
        <w:t>Online serving and filing</w:t>
      </w:r>
      <w:r w:rsidR="00146EB5">
        <w:rPr>
          <w:rFonts w:eastAsia="Times New Roman" w:cs="Arial"/>
          <w:b/>
          <w:color w:val="721B38"/>
          <w:kern w:val="28"/>
          <w:sz w:val="24"/>
          <w:szCs w:val="24"/>
          <w:lang w:eastAsia="en-GB"/>
        </w:rPr>
        <w:t xml:space="preserve"> and data protection</w:t>
      </w:r>
      <w:r w:rsidRPr="00EA4F14">
        <w:rPr>
          <w:rFonts w:eastAsia="Times New Roman" w:cs="Arial"/>
          <w:b/>
          <w:color w:val="721B38"/>
          <w:kern w:val="28"/>
          <w:sz w:val="24"/>
          <w:szCs w:val="24"/>
          <w:lang w:eastAsia="en-GB"/>
        </w:rPr>
        <w:t xml:space="preserve">: </w:t>
      </w:r>
    </w:p>
    <w:p w:rsidR="00697959" w:rsidRPr="00EA4F14" w:rsidRDefault="00697959" w:rsidP="00146EB5">
      <w:pPr>
        <w:numPr>
          <w:ilvl w:val="1"/>
          <w:numId w:val="12"/>
        </w:numPr>
        <w:spacing w:after="0"/>
        <w:ind w:left="1440" w:hanging="720"/>
        <w:contextualSpacing/>
        <w:rPr>
          <w:rFonts w:eastAsia="Times New Roman" w:cs="Arial"/>
          <w:color w:val="721B38"/>
          <w:kern w:val="28"/>
          <w:sz w:val="24"/>
          <w:szCs w:val="24"/>
          <w:lang w:eastAsia="en-GB"/>
        </w:rPr>
      </w:pPr>
      <w:r w:rsidRPr="00EA4F14">
        <w:rPr>
          <w:rFonts w:eastAsia="Times New Roman" w:cs="Arial"/>
          <w:color w:val="721B38"/>
          <w:kern w:val="28"/>
          <w:sz w:val="24"/>
          <w:szCs w:val="24"/>
          <w:lang w:eastAsia="en-GB"/>
        </w:rPr>
        <w:t xml:space="preserve">The parties agree to use the PIcArbs online e-serving and e-filing system.  </w:t>
      </w:r>
    </w:p>
    <w:p w:rsidR="00697959" w:rsidRPr="00EA4F14" w:rsidRDefault="00697959" w:rsidP="00146EB5">
      <w:pPr>
        <w:numPr>
          <w:ilvl w:val="1"/>
          <w:numId w:val="12"/>
        </w:numPr>
        <w:spacing w:after="0"/>
        <w:ind w:left="1440" w:hanging="720"/>
        <w:contextualSpacing/>
        <w:rPr>
          <w:rFonts w:eastAsia="Times New Roman" w:cs="Arial"/>
          <w:color w:val="721B38"/>
          <w:kern w:val="28"/>
          <w:sz w:val="24"/>
          <w:szCs w:val="24"/>
          <w:lang w:eastAsia="en-GB"/>
        </w:rPr>
      </w:pPr>
      <w:r w:rsidRPr="00EA4F14">
        <w:rPr>
          <w:rFonts w:eastAsia="Times New Roman" w:cs="Arial"/>
          <w:color w:val="721B38"/>
          <w:kern w:val="28"/>
          <w:sz w:val="24"/>
          <w:szCs w:val="24"/>
          <w:lang w:eastAsia="en-GB"/>
        </w:rPr>
        <w:t xml:space="preserve">The parties Lawyers confirm that they have visited </w:t>
      </w:r>
      <w:hyperlink r:id="rId7" w:history="1">
        <w:r w:rsidRPr="00EA4F14">
          <w:rPr>
            <w:rFonts w:eastAsia="Times New Roman"/>
            <w:color w:val="721B38"/>
            <w:kern w:val="28"/>
            <w:sz w:val="24"/>
            <w:szCs w:val="20"/>
            <w:u w:val="single"/>
            <w:lang w:eastAsia="en-GB"/>
          </w:rPr>
          <w:t>www.PIcArbs.co.uk/filing</w:t>
        </w:r>
      </w:hyperlink>
      <w:r w:rsidRPr="00EA4F14">
        <w:rPr>
          <w:rFonts w:eastAsia="Times New Roman" w:cs="Arial"/>
          <w:color w:val="721B38"/>
          <w:kern w:val="28"/>
          <w:sz w:val="24"/>
          <w:szCs w:val="24"/>
          <w:u w:val="single"/>
          <w:lang w:eastAsia="en-GB"/>
        </w:rPr>
        <w:t xml:space="preserve"> </w:t>
      </w:r>
      <w:r w:rsidRPr="00EA4F14">
        <w:rPr>
          <w:rFonts w:eastAsia="Times New Roman" w:cs="Arial"/>
          <w:color w:val="721B38"/>
          <w:kern w:val="28"/>
          <w:sz w:val="24"/>
          <w:szCs w:val="24"/>
          <w:lang w:eastAsia="en-GB"/>
        </w:rPr>
        <w:t xml:space="preserve"> and have registered and obtained user names and passwords or will do so as soon as reasonably practicable after signing this agreement. </w:t>
      </w:r>
    </w:p>
    <w:p w:rsidR="00697959" w:rsidRDefault="00697959" w:rsidP="00146EB5">
      <w:pPr>
        <w:numPr>
          <w:ilvl w:val="1"/>
          <w:numId w:val="12"/>
        </w:numPr>
        <w:spacing w:after="0"/>
        <w:ind w:left="1440" w:hanging="720"/>
        <w:contextualSpacing/>
        <w:rPr>
          <w:rFonts w:eastAsia="Times New Roman" w:cs="Arial"/>
          <w:color w:val="721B38"/>
          <w:kern w:val="28"/>
          <w:sz w:val="24"/>
          <w:szCs w:val="24"/>
          <w:lang w:eastAsia="en-GB"/>
        </w:rPr>
      </w:pPr>
      <w:r w:rsidRPr="00EA4F14">
        <w:rPr>
          <w:rFonts w:eastAsia="Times New Roman" w:cs="Arial"/>
          <w:color w:val="721B38"/>
          <w:kern w:val="28"/>
          <w:sz w:val="24"/>
          <w:szCs w:val="24"/>
          <w:lang w:eastAsia="en-GB"/>
        </w:rPr>
        <w:t xml:space="preserve">The </w:t>
      </w:r>
      <w:r w:rsidRPr="00B62393">
        <w:rPr>
          <w:rFonts w:eastAsia="Times New Roman" w:cs="Arial"/>
          <w:color w:val="721B38"/>
          <w:kern w:val="28"/>
          <w:sz w:val="24"/>
          <w:szCs w:val="24"/>
          <w:lang w:eastAsia="en-GB"/>
        </w:rPr>
        <w:t>parties agree that on registering for use of the PIcArbs e-filing service they will be bound by and will abide by the User Terms published on the PIcArbs website.</w:t>
      </w:r>
    </w:p>
    <w:p w:rsidR="00B62393" w:rsidRDefault="00B62393" w:rsidP="00146EB5">
      <w:pPr>
        <w:numPr>
          <w:ilvl w:val="1"/>
          <w:numId w:val="12"/>
        </w:numPr>
        <w:spacing w:after="0"/>
        <w:ind w:left="1440" w:hanging="720"/>
        <w:contextualSpacing/>
        <w:rPr>
          <w:rFonts w:asciiTheme="minorHAnsi" w:eastAsia="Times New Roman" w:hAnsiTheme="minorHAnsi" w:cs="Arial"/>
          <w:color w:val="721B38"/>
          <w:kern w:val="28"/>
          <w:sz w:val="24"/>
          <w:szCs w:val="24"/>
          <w:lang w:eastAsia="en-GB"/>
        </w:rPr>
      </w:pPr>
      <w:r w:rsidRPr="00B62393">
        <w:rPr>
          <w:rFonts w:asciiTheme="minorHAnsi" w:eastAsia="Times New Roman" w:hAnsiTheme="minorHAnsi" w:cs="Arial"/>
          <w:color w:val="721B38"/>
          <w:kern w:val="28"/>
          <w:sz w:val="24"/>
          <w:szCs w:val="24"/>
          <w:lang w:eastAsia="en-GB"/>
        </w:rPr>
        <w:lastRenderedPageBreak/>
        <w:t xml:space="preserve">The parties agree that PIcArbs is permitted to hold and process </w:t>
      </w:r>
      <w:r>
        <w:rPr>
          <w:rFonts w:asciiTheme="minorHAnsi" w:eastAsia="Times New Roman" w:hAnsiTheme="minorHAnsi" w:cs="Arial"/>
          <w:color w:val="721B38"/>
          <w:kern w:val="28"/>
          <w:sz w:val="24"/>
          <w:szCs w:val="24"/>
          <w:lang w:eastAsia="en-GB"/>
        </w:rPr>
        <w:t xml:space="preserve">the </w:t>
      </w:r>
      <w:r w:rsidRPr="00B62393">
        <w:rPr>
          <w:rFonts w:asciiTheme="minorHAnsi" w:eastAsia="Times New Roman" w:hAnsiTheme="minorHAnsi" w:cs="Arial"/>
          <w:color w:val="721B38"/>
          <w:kern w:val="28"/>
          <w:sz w:val="24"/>
          <w:szCs w:val="24"/>
          <w:lang w:eastAsia="en-GB"/>
        </w:rPr>
        <w:t xml:space="preserve">data </w:t>
      </w:r>
      <w:r w:rsidR="00146EB5">
        <w:rPr>
          <w:rFonts w:asciiTheme="minorHAnsi" w:eastAsia="Times New Roman" w:hAnsiTheme="minorHAnsi" w:cs="Arial"/>
          <w:color w:val="721B38"/>
          <w:kern w:val="28"/>
          <w:sz w:val="24"/>
          <w:szCs w:val="24"/>
          <w:lang w:eastAsia="en-GB"/>
        </w:rPr>
        <w:t>in this A</w:t>
      </w:r>
      <w:r>
        <w:rPr>
          <w:rFonts w:asciiTheme="minorHAnsi" w:eastAsia="Times New Roman" w:hAnsiTheme="minorHAnsi" w:cs="Arial"/>
          <w:color w:val="721B38"/>
          <w:kern w:val="28"/>
          <w:sz w:val="24"/>
          <w:szCs w:val="24"/>
          <w:lang w:eastAsia="en-GB"/>
        </w:rPr>
        <w:t xml:space="preserve">greement and the data </w:t>
      </w:r>
      <w:r w:rsidR="00146EB5">
        <w:rPr>
          <w:rFonts w:asciiTheme="minorHAnsi" w:eastAsia="Times New Roman" w:hAnsiTheme="minorHAnsi" w:cs="Arial"/>
          <w:color w:val="721B38"/>
          <w:kern w:val="28"/>
          <w:sz w:val="24"/>
          <w:szCs w:val="24"/>
          <w:lang w:eastAsia="en-GB"/>
        </w:rPr>
        <w:t xml:space="preserve">about the claim </w:t>
      </w:r>
      <w:r>
        <w:rPr>
          <w:rFonts w:asciiTheme="minorHAnsi" w:eastAsia="Times New Roman" w:hAnsiTheme="minorHAnsi" w:cs="Arial"/>
          <w:color w:val="721B38"/>
          <w:kern w:val="28"/>
          <w:sz w:val="24"/>
          <w:szCs w:val="24"/>
          <w:lang w:eastAsia="en-GB"/>
        </w:rPr>
        <w:t xml:space="preserve">entered on the </w:t>
      </w:r>
      <w:r w:rsidR="00146EB5">
        <w:rPr>
          <w:rFonts w:asciiTheme="minorHAnsi" w:eastAsia="Times New Roman" w:hAnsiTheme="minorHAnsi" w:cs="Arial"/>
          <w:color w:val="721B38"/>
          <w:kern w:val="28"/>
          <w:sz w:val="24"/>
          <w:szCs w:val="24"/>
          <w:lang w:eastAsia="en-GB"/>
        </w:rPr>
        <w:t xml:space="preserve">“fill in” forms in the </w:t>
      </w:r>
      <w:r>
        <w:rPr>
          <w:rFonts w:asciiTheme="minorHAnsi" w:eastAsia="Times New Roman" w:hAnsiTheme="minorHAnsi" w:cs="Arial"/>
          <w:color w:val="721B38"/>
          <w:kern w:val="28"/>
          <w:sz w:val="24"/>
          <w:szCs w:val="24"/>
          <w:lang w:eastAsia="en-GB"/>
        </w:rPr>
        <w:t>e-filing system</w:t>
      </w:r>
      <w:r w:rsidR="00146EB5">
        <w:rPr>
          <w:rFonts w:asciiTheme="minorHAnsi" w:eastAsia="Times New Roman" w:hAnsiTheme="minorHAnsi" w:cs="Arial"/>
          <w:color w:val="721B38"/>
          <w:kern w:val="28"/>
          <w:sz w:val="24"/>
          <w:szCs w:val="24"/>
          <w:lang w:eastAsia="en-GB"/>
        </w:rPr>
        <w:t>,</w:t>
      </w:r>
      <w:r>
        <w:rPr>
          <w:rFonts w:asciiTheme="minorHAnsi" w:eastAsia="Times New Roman" w:hAnsiTheme="minorHAnsi" w:cs="Arial"/>
          <w:color w:val="721B38"/>
          <w:kern w:val="28"/>
          <w:sz w:val="24"/>
          <w:szCs w:val="24"/>
          <w:lang w:eastAsia="en-GB"/>
        </w:rPr>
        <w:t xml:space="preserve"> for instance the</w:t>
      </w:r>
      <w:r w:rsidRPr="00B62393">
        <w:rPr>
          <w:rFonts w:asciiTheme="minorHAnsi" w:eastAsia="Times New Roman" w:hAnsiTheme="minorHAnsi" w:cs="Arial"/>
          <w:color w:val="721B38"/>
          <w:kern w:val="28"/>
          <w:sz w:val="24"/>
          <w:szCs w:val="24"/>
          <w:lang w:eastAsia="en-GB"/>
        </w:rPr>
        <w:t xml:space="preserve"> names and addresses, telephone numbers, dates of birth</w:t>
      </w:r>
      <w:r>
        <w:rPr>
          <w:rFonts w:asciiTheme="minorHAnsi" w:eastAsia="Times New Roman" w:hAnsiTheme="minorHAnsi" w:cs="Arial"/>
          <w:color w:val="721B38"/>
          <w:kern w:val="28"/>
          <w:sz w:val="24"/>
          <w:szCs w:val="24"/>
          <w:lang w:eastAsia="en-GB"/>
        </w:rPr>
        <w:t xml:space="preserve"> of the parties and their lawyers/insurers</w:t>
      </w:r>
      <w:r w:rsidR="00146EB5">
        <w:rPr>
          <w:rFonts w:asciiTheme="minorHAnsi" w:eastAsia="Times New Roman" w:hAnsiTheme="minorHAnsi" w:cs="Arial"/>
          <w:color w:val="721B38"/>
          <w:kern w:val="28"/>
          <w:sz w:val="24"/>
          <w:szCs w:val="24"/>
          <w:lang w:eastAsia="en-GB"/>
        </w:rPr>
        <w:t>, the start of the arbitration and including the orders and final award made in the arbitration and the date of the end of the arbitration</w:t>
      </w:r>
      <w:r>
        <w:rPr>
          <w:rFonts w:asciiTheme="minorHAnsi" w:eastAsia="Times New Roman" w:hAnsiTheme="minorHAnsi" w:cs="Arial"/>
          <w:color w:val="721B38"/>
          <w:kern w:val="28"/>
          <w:sz w:val="24"/>
          <w:szCs w:val="24"/>
          <w:lang w:eastAsia="en-GB"/>
        </w:rPr>
        <w:t xml:space="preserve">.  </w:t>
      </w:r>
    </w:p>
    <w:p w:rsidR="00146EB5" w:rsidRDefault="00B62393" w:rsidP="00146EB5">
      <w:pPr>
        <w:numPr>
          <w:ilvl w:val="1"/>
          <w:numId w:val="12"/>
        </w:numPr>
        <w:spacing w:after="0"/>
        <w:ind w:left="1440" w:hanging="720"/>
        <w:contextualSpacing/>
        <w:rPr>
          <w:rFonts w:asciiTheme="minorHAnsi" w:eastAsia="Times New Roman" w:hAnsiTheme="minorHAnsi" w:cs="Arial"/>
          <w:color w:val="721B38"/>
          <w:kern w:val="28"/>
          <w:sz w:val="24"/>
          <w:szCs w:val="24"/>
          <w:lang w:eastAsia="en-GB"/>
        </w:rPr>
      </w:pPr>
      <w:r>
        <w:rPr>
          <w:rFonts w:asciiTheme="minorHAnsi" w:eastAsia="Times New Roman" w:hAnsiTheme="minorHAnsi" w:cs="Arial"/>
          <w:color w:val="721B38"/>
          <w:kern w:val="28"/>
          <w:sz w:val="24"/>
          <w:szCs w:val="24"/>
          <w:lang w:eastAsia="en-GB"/>
        </w:rPr>
        <w:t xml:space="preserve">The </w:t>
      </w:r>
      <w:r w:rsidR="00146EB5">
        <w:rPr>
          <w:rFonts w:asciiTheme="minorHAnsi" w:eastAsia="Times New Roman" w:hAnsiTheme="minorHAnsi" w:cs="Arial"/>
          <w:color w:val="721B38"/>
          <w:kern w:val="28"/>
          <w:sz w:val="24"/>
          <w:szCs w:val="24"/>
          <w:lang w:eastAsia="en-GB"/>
        </w:rPr>
        <w:t>p</w:t>
      </w:r>
      <w:r>
        <w:rPr>
          <w:rFonts w:asciiTheme="minorHAnsi" w:eastAsia="Times New Roman" w:hAnsiTheme="minorHAnsi" w:cs="Arial"/>
          <w:color w:val="721B38"/>
          <w:kern w:val="28"/>
          <w:sz w:val="24"/>
          <w:szCs w:val="24"/>
          <w:lang w:eastAsia="en-GB"/>
        </w:rPr>
        <w:t xml:space="preserve">arties understand that the PIcArbs e-filing system will store </w:t>
      </w:r>
      <w:r w:rsidR="00146EB5">
        <w:rPr>
          <w:rFonts w:asciiTheme="minorHAnsi" w:eastAsia="Times New Roman" w:hAnsiTheme="minorHAnsi" w:cs="Arial"/>
          <w:color w:val="721B38"/>
          <w:kern w:val="28"/>
          <w:sz w:val="24"/>
          <w:szCs w:val="24"/>
          <w:lang w:eastAsia="en-GB"/>
        </w:rPr>
        <w:t xml:space="preserve">all of their e-filed documents, some containing </w:t>
      </w:r>
      <w:r w:rsidRPr="00B62393">
        <w:rPr>
          <w:rFonts w:asciiTheme="minorHAnsi" w:eastAsia="Times New Roman" w:hAnsiTheme="minorHAnsi" w:cs="Arial"/>
          <w:color w:val="721B38"/>
          <w:kern w:val="28"/>
          <w:sz w:val="24"/>
          <w:szCs w:val="24"/>
          <w:lang w:eastAsia="en-GB"/>
        </w:rPr>
        <w:t>specific identifiable health data concerned with the cla</w:t>
      </w:r>
      <w:r>
        <w:rPr>
          <w:rFonts w:asciiTheme="minorHAnsi" w:eastAsia="Times New Roman" w:hAnsiTheme="minorHAnsi" w:cs="Arial"/>
          <w:color w:val="721B38"/>
          <w:kern w:val="28"/>
          <w:sz w:val="24"/>
          <w:szCs w:val="24"/>
          <w:lang w:eastAsia="en-GB"/>
        </w:rPr>
        <w:t>im the subject of this Agreement</w:t>
      </w:r>
      <w:r w:rsidR="00146EB5">
        <w:rPr>
          <w:rFonts w:asciiTheme="minorHAnsi" w:eastAsia="Times New Roman" w:hAnsiTheme="minorHAnsi" w:cs="Arial"/>
          <w:color w:val="721B38"/>
          <w:kern w:val="28"/>
          <w:sz w:val="24"/>
          <w:szCs w:val="24"/>
          <w:lang w:eastAsia="en-GB"/>
        </w:rPr>
        <w:t xml:space="preserve"> and PIcArbs will store but will not use or process the information in these documents in any way beyond e-storage for the arbitration.</w:t>
      </w:r>
    </w:p>
    <w:p w:rsidR="00B62393" w:rsidRPr="00B62393" w:rsidRDefault="00B62393" w:rsidP="00146EB5">
      <w:pPr>
        <w:numPr>
          <w:ilvl w:val="1"/>
          <w:numId w:val="12"/>
        </w:numPr>
        <w:spacing w:after="0"/>
        <w:ind w:left="1440" w:hanging="720"/>
        <w:contextualSpacing/>
        <w:rPr>
          <w:rFonts w:asciiTheme="minorHAnsi" w:eastAsia="Times New Roman" w:hAnsiTheme="minorHAnsi" w:cs="Arial"/>
          <w:color w:val="721B38"/>
          <w:kern w:val="28"/>
          <w:sz w:val="24"/>
          <w:szCs w:val="24"/>
          <w:lang w:eastAsia="en-GB"/>
        </w:rPr>
      </w:pPr>
      <w:r w:rsidRPr="00B62393">
        <w:rPr>
          <w:rFonts w:asciiTheme="minorHAnsi" w:eastAsia="Times New Roman" w:hAnsiTheme="minorHAnsi" w:cs="Arial"/>
          <w:color w:val="721B38"/>
          <w:kern w:val="28"/>
          <w:sz w:val="24"/>
          <w:szCs w:val="24"/>
          <w:lang w:eastAsia="en-GB"/>
        </w:rPr>
        <w:t xml:space="preserve">No data will be shared </w:t>
      </w:r>
      <w:r>
        <w:rPr>
          <w:rFonts w:asciiTheme="minorHAnsi" w:eastAsia="Times New Roman" w:hAnsiTheme="minorHAnsi" w:cs="Arial"/>
          <w:color w:val="721B38"/>
          <w:kern w:val="28"/>
          <w:sz w:val="24"/>
          <w:szCs w:val="24"/>
          <w:lang w:eastAsia="en-GB"/>
        </w:rPr>
        <w:t xml:space="preserve">by PIcArbs </w:t>
      </w:r>
      <w:r w:rsidRPr="00B62393">
        <w:rPr>
          <w:rFonts w:asciiTheme="minorHAnsi" w:eastAsia="Times New Roman" w:hAnsiTheme="minorHAnsi" w:cs="Arial"/>
          <w:color w:val="721B38"/>
          <w:kern w:val="28"/>
          <w:sz w:val="24"/>
          <w:szCs w:val="24"/>
          <w:lang w:eastAsia="en-GB"/>
        </w:rPr>
        <w:t>with any person</w:t>
      </w:r>
      <w:r w:rsidR="00146EB5">
        <w:rPr>
          <w:rFonts w:asciiTheme="minorHAnsi" w:eastAsia="Times New Roman" w:hAnsiTheme="minorHAnsi" w:cs="Arial"/>
          <w:color w:val="721B38"/>
          <w:kern w:val="28"/>
          <w:sz w:val="24"/>
          <w:szCs w:val="24"/>
          <w:lang w:eastAsia="en-GB"/>
        </w:rPr>
        <w:t xml:space="preserve"> other than those registered by the parties as users for each individual arbitration and their firm administrators.  </w:t>
      </w:r>
    </w:p>
    <w:p w:rsidR="00697959" w:rsidRPr="00EA4F14" w:rsidRDefault="00697959" w:rsidP="00146EB5">
      <w:pPr>
        <w:spacing w:after="0"/>
        <w:ind w:left="720"/>
        <w:rPr>
          <w:rFonts w:eastAsia="Times New Roman" w:cs="Arial"/>
          <w:b/>
          <w:color w:val="721B38"/>
          <w:kern w:val="28"/>
          <w:sz w:val="24"/>
          <w:szCs w:val="24"/>
          <w:lang w:eastAsia="en-GB"/>
        </w:rPr>
      </w:pPr>
    </w:p>
    <w:p w:rsidR="00697959" w:rsidRPr="00EA4F14" w:rsidRDefault="00697959" w:rsidP="00146EB5">
      <w:pPr>
        <w:numPr>
          <w:ilvl w:val="0"/>
          <w:numId w:val="12"/>
        </w:numPr>
        <w:spacing w:after="0"/>
        <w:ind w:hanging="720"/>
        <w:contextualSpacing/>
        <w:rPr>
          <w:rFonts w:eastAsia="Times New Roman" w:cs="Arial"/>
          <w:color w:val="721B38"/>
          <w:kern w:val="28"/>
          <w:sz w:val="24"/>
          <w:szCs w:val="24"/>
          <w:lang w:eastAsia="en-GB"/>
        </w:rPr>
      </w:pPr>
      <w:r w:rsidRPr="00EA4F14">
        <w:rPr>
          <w:rFonts w:eastAsia="Times New Roman" w:cs="Arial"/>
          <w:b/>
          <w:color w:val="721B38"/>
          <w:kern w:val="28"/>
          <w:sz w:val="24"/>
          <w:szCs w:val="24"/>
          <w:lang w:eastAsia="en-GB"/>
        </w:rPr>
        <w:t>Changes to the PIcArbs standard form:</w:t>
      </w:r>
    </w:p>
    <w:p w:rsidR="00697959" w:rsidRPr="00EA4F14" w:rsidRDefault="00697959" w:rsidP="00146EB5">
      <w:pPr>
        <w:spacing w:after="0"/>
        <w:ind w:left="720"/>
        <w:rPr>
          <w:rFonts w:eastAsia="Times New Roman" w:cs="Arial"/>
          <w:color w:val="721B38"/>
          <w:kern w:val="28"/>
          <w:sz w:val="24"/>
          <w:szCs w:val="24"/>
          <w:lang w:eastAsia="en-GB"/>
        </w:rPr>
      </w:pPr>
      <w:r w:rsidRPr="00EA4F14">
        <w:rPr>
          <w:rFonts w:eastAsia="Times New Roman" w:cs="Arial"/>
          <w:color w:val="721B38"/>
          <w:kern w:val="28"/>
          <w:sz w:val="24"/>
          <w:szCs w:val="24"/>
          <w:lang w:eastAsia="en-GB"/>
        </w:rPr>
        <w:t xml:space="preserve">Any changes to this Arbitration Agreement shall be in writing, shall not contravene the PIcArbs Rules and shall be signed by all parties and filed via </w:t>
      </w:r>
      <w:hyperlink r:id="rId8" w:history="1">
        <w:r w:rsidRPr="00EA4F14">
          <w:rPr>
            <w:rFonts w:eastAsia="Times New Roman" w:cs="Arial"/>
            <w:color w:val="721B38"/>
            <w:kern w:val="28"/>
            <w:sz w:val="24"/>
            <w:szCs w:val="20"/>
            <w:u w:val="single"/>
            <w:lang w:eastAsia="en-GB"/>
          </w:rPr>
          <w:t>www.PIcArbs.co.uk/filing</w:t>
        </w:r>
      </w:hyperlink>
      <w:r>
        <w:rPr>
          <w:rFonts w:eastAsia="Times New Roman" w:cs="Arial"/>
          <w:color w:val="721B38"/>
          <w:kern w:val="28"/>
          <w:sz w:val="24"/>
          <w:szCs w:val="24"/>
          <w:lang w:eastAsia="en-GB"/>
        </w:rPr>
        <w:t>.  The following clauses of this</w:t>
      </w:r>
      <w:r w:rsidRPr="00EA4F14">
        <w:rPr>
          <w:rFonts w:eastAsia="Times New Roman" w:cs="Arial"/>
          <w:color w:val="721B38"/>
          <w:kern w:val="28"/>
          <w:sz w:val="24"/>
          <w:szCs w:val="24"/>
          <w:lang w:eastAsia="en-GB"/>
        </w:rPr>
        <w:t xml:space="preserve"> PIcArbs standard form of arbitration agreement cannot be altered: </w:t>
      </w:r>
      <w:r>
        <w:rPr>
          <w:rFonts w:eastAsia="Times New Roman" w:cs="Arial"/>
          <w:color w:val="721B38"/>
          <w:kern w:val="28"/>
          <w:sz w:val="24"/>
          <w:szCs w:val="24"/>
          <w:lang w:eastAsia="en-GB"/>
        </w:rPr>
        <w:t xml:space="preserve">2.1; </w:t>
      </w:r>
      <w:r w:rsidRPr="00EA4F14">
        <w:rPr>
          <w:rFonts w:eastAsia="Times New Roman" w:cs="Arial"/>
          <w:color w:val="721B38"/>
          <w:kern w:val="28"/>
          <w:sz w:val="24"/>
          <w:szCs w:val="24"/>
          <w:lang w:eastAsia="en-GB"/>
        </w:rPr>
        <w:t>3.4; 4.1; 5.1; 6; 7; 8; 10; 11; 12.</w:t>
      </w:r>
    </w:p>
    <w:p w:rsidR="00697959" w:rsidRPr="00EA4F14" w:rsidRDefault="00697959" w:rsidP="00146EB5">
      <w:pPr>
        <w:spacing w:after="0"/>
        <w:ind w:left="720"/>
        <w:rPr>
          <w:rFonts w:eastAsia="Times New Roman" w:cs="Arial"/>
          <w:b/>
          <w:color w:val="721B38"/>
          <w:kern w:val="28"/>
          <w:sz w:val="24"/>
          <w:szCs w:val="24"/>
          <w:lang w:eastAsia="en-GB"/>
        </w:rPr>
      </w:pPr>
    </w:p>
    <w:p w:rsidR="00697959" w:rsidRPr="00EA4F14" w:rsidRDefault="00697959" w:rsidP="00146EB5">
      <w:pPr>
        <w:numPr>
          <w:ilvl w:val="0"/>
          <w:numId w:val="12"/>
        </w:numPr>
        <w:spacing w:after="0"/>
        <w:ind w:hanging="720"/>
        <w:contextualSpacing/>
        <w:rPr>
          <w:rFonts w:eastAsia="Times New Roman" w:cs="Arial"/>
          <w:color w:val="721B38"/>
          <w:kern w:val="28"/>
          <w:sz w:val="24"/>
          <w:szCs w:val="24"/>
          <w:lang w:eastAsia="en-GB"/>
        </w:rPr>
      </w:pPr>
      <w:r w:rsidRPr="00EA4F14">
        <w:rPr>
          <w:rFonts w:eastAsia="Times New Roman" w:cs="Arial"/>
          <w:b/>
          <w:color w:val="721B38"/>
          <w:kern w:val="28"/>
          <w:sz w:val="24"/>
          <w:szCs w:val="24"/>
          <w:lang w:eastAsia="en-GB"/>
        </w:rPr>
        <w:t>Binding nature of this Agreement:</w:t>
      </w:r>
      <w:r w:rsidRPr="00EA4F14">
        <w:rPr>
          <w:rFonts w:eastAsia="Times New Roman" w:cs="Arial"/>
          <w:color w:val="721B38"/>
          <w:kern w:val="28"/>
          <w:sz w:val="24"/>
          <w:szCs w:val="24"/>
          <w:lang w:eastAsia="en-GB"/>
        </w:rPr>
        <w:t xml:space="preserve">  </w:t>
      </w:r>
    </w:p>
    <w:p w:rsidR="00697959" w:rsidRPr="00EA4F14" w:rsidRDefault="00697959" w:rsidP="00146EB5">
      <w:pPr>
        <w:spacing w:after="0"/>
        <w:ind w:left="720"/>
        <w:rPr>
          <w:rFonts w:eastAsia="Times New Roman" w:cs="Arial"/>
          <w:b/>
          <w:color w:val="721B38"/>
          <w:kern w:val="28"/>
          <w:sz w:val="24"/>
          <w:szCs w:val="24"/>
          <w:lang w:eastAsia="en-GB"/>
        </w:rPr>
      </w:pPr>
      <w:r w:rsidRPr="00EA4F14">
        <w:rPr>
          <w:rFonts w:eastAsia="Times New Roman" w:cs="Arial"/>
          <w:color w:val="721B38"/>
          <w:kern w:val="28"/>
          <w:sz w:val="24"/>
          <w:szCs w:val="24"/>
          <w:lang w:eastAsia="en-GB"/>
        </w:rPr>
        <w:t>The Claimant understands and has been advised by his/her lawyers that this Arbitration Agreement is binding, that he/she has waived his/her right to a civil trial as well as all appeals save for those allowed under the Arbitration Act 1996.  Similarly, the Defendant and any other parties understand and have been advised by their lawyers that this Arbitration Agreement is binding, that they have waived their right to a civil trial as well as all appeal rights save for those allowed under the Arbitration Act 1996.</w:t>
      </w:r>
    </w:p>
    <w:p w:rsidR="00697959" w:rsidRPr="00EA4F14" w:rsidRDefault="00697959" w:rsidP="00146EB5">
      <w:pPr>
        <w:spacing w:after="0"/>
        <w:rPr>
          <w:rFonts w:eastAsia="Times New Roman" w:cs="Arial"/>
          <w:b/>
          <w:color w:val="721B38"/>
          <w:kern w:val="28"/>
          <w:sz w:val="24"/>
          <w:szCs w:val="24"/>
          <w:lang w:eastAsia="en-GB"/>
        </w:rPr>
      </w:pPr>
    </w:p>
    <w:p w:rsidR="00697959" w:rsidRPr="00EA4F14" w:rsidRDefault="00697959" w:rsidP="00146EB5">
      <w:pPr>
        <w:numPr>
          <w:ilvl w:val="0"/>
          <w:numId w:val="12"/>
        </w:numPr>
        <w:spacing w:after="0"/>
        <w:ind w:hanging="720"/>
        <w:contextualSpacing/>
        <w:rPr>
          <w:rFonts w:eastAsia="Times New Roman" w:cs="Arial"/>
          <w:b/>
          <w:color w:val="721B38"/>
          <w:kern w:val="28"/>
          <w:sz w:val="24"/>
          <w:szCs w:val="24"/>
          <w:lang w:eastAsia="en-GB"/>
        </w:rPr>
      </w:pPr>
      <w:r w:rsidRPr="00EA4F14">
        <w:rPr>
          <w:rFonts w:eastAsia="Times New Roman" w:cs="Arial"/>
          <w:b/>
          <w:color w:val="721B38"/>
          <w:kern w:val="28"/>
          <w:sz w:val="24"/>
          <w:szCs w:val="24"/>
          <w:lang w:eastAsia="en-GB"/>
        </w:rPr>
        <w:t>Confidentiality:</w:t>
      </w:r>
    </w:p>
    <w:p w:rsidR="00697959" w:rsidRPr="00EA4F14" w:rsidRDefault="00697959" w:rsidP="00146EB5">
      <w:pPr>
        <w:spacing w:after="0"/>
        <w:ind w:left="720"/>
        <w:contextualSpacing/>
        <w:rPr>
          <w:rFonts w:eastAsia="Times New Roman" w:cs="Arial"/>
          <w:color w:val="721B38"/>
          <w:kern w:val="28"/>
          <w:szCs w:val="20"/>
          <w:lang w:eastAsia="en-GB"/>
        </w:rPr>
      </w:pPr>
      <w:r w:rsidRPr="008F5528">
        <w:rPr>
          <w:rFonts w:eastAsia="Times New Roman" w:cs="Arial"/>
          <w:color w:val="721B38"/>
          <w:kern w:val="28"/>
          <w:szCs w:val="20"/>
          <w:highlight w:val="yellow"/>
          <w:lang w:eastAsia="en-GB"/>
        </w:rPr>
        <w:t>[NB: Rule 30 of the PIcArbs Rules requires the parties to keep the arbitration confidential but permits awards to be published in anonymised form. If you wish to alter this Rule do so here]</w:t>
      </w:r>
      <w:r w:rsidRPr="00EA4F14">
        <w:rPr>
          <w:rFonts w:eastAsia="Times New Roman" w:cs="Arial"/>
          <w:color w:val="721B38"/>
          <w:kern w:val="28"/>
          <w:szCs w:val="20"/>
          <w:lang w:eastAsia="en-GB"/>
        </w:rPr>
        <w:t xml:space="preserve">  </w:t>
      </w:r>
    </w:p>
    <w:p w:rsidR="00697959" w:rsidRPr="00EA4F14" w:rsidRDefault="00697959" w:rsidP="00146EB5">
      <w:pPr>
        <w:spacing w:after="0"/>
        <w:ind w:left="720"/>
        <w:contextualSpacing/>
        <w:rPr>
          <w:rFonts w:eastAsia="Times New Roman" w:cs="Arial"/>
          <w:color w:val="721B38"/>
          <w:kern w:val="28"/>
          <w:sz w:val="24"/>
          <w:szCs w:val="24"/>
          <w:lang w:eastAsia="en-GB"/>
        </w:rPr>
      </w:pPr>
    </w:p>
    <w:p w:rsidR="00697959" w:rsidRPr="00EA4F14" w:rsidRDefault="00697959" w:rsidP="00146EB5">
      <w:pPr>
        <w:numPr>
          <w:ilvl w:val="0"/>
          <w:numId w:val="12"/>
        </w:numPr>
        <w:spacing w:after="0"/>
        <w:ind w:hanging="720"/>
        <w:contextualSpacing/>
        <w:rPr>
          <w:rFonts w:eastAsia="Times New Roman" w:cs="Arial"/>
          <w:b/>
          <w:color w:val="721B38"/>
          <w:kern w:val="28"/>
          <w:sz w:val="24"/>
          <w:szCs w:val="24"/>
          <w:lang w:eastAsia="en-GB"/>
        </w:rPr>
      </w:pPr>
      <w:r w:rsidRPr="00EA4F14">
        <w:rPr>
          <w:rFonts w:eastAsia="Times New Roman" w:cs="Arial"/>
          <w:b/>
          <w:color w:val="721B38"/>
          <w:kern w:val="28"/>
          <w:sz w:val="24"/>
          <w:szCs w:val="24"/>
          <w:lang w:eastAsia="en-GB"/>
        </w:rPr>
        <w:t>Authority:</w:t>
      </w:r>
    </w:p>
    <w:p w:rsidR="00697959" w:rsidRPr="00EA4F14" w:rsidRDefault="00697959" w:rsidP="00146EB5">
      <w:pPr>
        <w:spacing w:after="0"/>
        <w:ind w:left="720"/>
        <w:contextualSpacing/>
        <w:rPr>
          <w:rFonts w:eastAsia="Times New Roman" w:cs="Arial"/>
          <w:b/>
          <w:color w:val="721B38"/>
          <w:kern w:val="28"/>
          <w:sz w:val="24"/>
          <w:szCs w:val="24"/>
          <w:lang w:eastAsia="en-GB"/>
        </w:rPr>
      </w:pPr>
      <w:r w:rsidRPr="00EA4F14">
        <w:rPr>
          <w:rFonts w:eastAsia="Times New Roman" w:cs="Arial"/>
          <w:color w:val="721B38"/>
          <w:kern w:val="28"/>
          <w:sz w:val="24"/>
          <w:szCs w:val="24"/>
          <w:lang w:eastAsia="en-GB"/>
        </w:rPr>
        <w:t>All lawyers who sign this Arbitration Agreement have the full expressed authority of their client(s) fully to bind their clients to the terms of this Arbitration Agreement.</w:t>
      </w:r>
    </w:p>
    <w:p w:rsidR="00697959" w:rsidRPr="00EA4F14" w:rsidRDefault="00697959" w:rsidP="00146EB5">
      <w:pPr>
        <w:spacing w:after="0"/>
        <w:rPr>
          <w:rFonts w:eastAsia="Times New Roman" w:cs="Arial"/>
          <w:b/>
          <w:color w:val="721B38"/>
          <w:kern w:val="28"/>
          <w:sz w:val="24"/>
          <w:szCs w:val="24"/>
          <w:lang w:eastAsia="en-GB"/>
        </w:rPr>
      </w:pPr>
    </w:p>
    <w:p w:rsidR="00697959" w:rsidRPr="00EA4F14" w:rsidRDefault="00697959" w:rsidP="00146EB5">
      <w:pPr>
        <w:numPr>
          <w:ilvl w:val="0"/>
          <w:numId w:val="12"/>
        </w:numPr>
        <w:spacing w:after="0"/>
        <w:ind w:hanging="720"/>
        <w:contextualSpacing/>
        <w:rPr>
          <w:rFonts w:eastAsia="Times New Roman" w:cs="Arial"/>
          <w:b/>
          <w:color w:val="721B38"/>
          <w:kern w:val="28"/>
          <w:sz w:val="24"/>
          <w:szCs w:val="24"/>
          <w:lang w:eastAsia="en-GB"/>
        </w:rPr>
      </w:pPr>
      <w:r w:rsidRPr="00EA4F14">
        <w:rPr>
          <w:rFonts w:eastAsia="Times New Roman" w:cs="Arial"/>
          <w:b/>
          <w:color w:val="721B38"/>
          <w:kern w:val="28"/>
          <w:sz w:val="24"/>
          <w:szCs w:val="24"/>
          <w:lang w:eastAsia="en-GB"/>
        </w:rPr>
        <w:t>Capacity:</w:t>
      </w:r>
    </w:p>
    <w:p w:rsidR="00697959" w:rsidRPr="00EA4F14" w:rsidRDefault="00697959" w:rsidP="00146EB5">
      <w:pPr>
        <w:numPr>
          <w:ilvl w:val="1"/>
          <w:numId w:val="12"/>
        </w:numPr>
        <w:spacing w:after="0"/>
        <w:ind w:left="1440" w:hanging="720"/>
        <w:contextualSpacing/>
        <w:rPr>
          <w:rFonts w:eastAsia="Times New Roman" w:cs="Arial"/>
          <w:color w:val="721B38"/>
          <w:kern w:val="28"/>
          <w:sz w:val="24"/>
          <w:szCs w:val="24"/>
          <w:lang w:eastAsia="en-GB"/>
        </w:rPr>
      </w:pPr>
      <w:r w:rsidRPr="00EA4F14">
        <w:rPr>
          <w:rFonts w:eastAsia="Times New Roman" w:cs="Arial"/>
          <w:color w:val="721B38"/>
          <w:kern w:val="28"/>
          <w:sz w:val="24"/>
          <w:szCs w:val="24"/>
          <w:lang w:eastAsia="en-GB"/>
        </w:rPr>
        <w:t>The parties all have capacity to litigate.</w:t>
      </w:r>
    </w:p>
    <w:p w:rsidR="00697959" w:rsidRDefault="00697959" w:rsidP="00146EB5">
      <w:pPr>
        <w:numPr>
          <w:ilvl w:val="1"/>
          <w:numId w:val="12"/>
        </w:numPr>
        <w:spacing w:after="0"/>
        <w:ind w:left="1440" w:hanging="720"/>
        <w:contextualSpacing/>
        <w:rPr>
          <w:rFonts w:eastAsia="Times New Roman" w:cs="Arial"/>
          <w:color w:val="721B38"/>
          <w:kern w:val="28"/>
          <w:sz w:val="24"/>
          <w:szCs w:val="24"/>
          <w:lang w:eastAsia="en-GB"/>
        </w:rPr>
      </w:pPr>
      <w:r w:rsidRPr="00EA4F14">
        <w:rPr>
          <w:rFonts w:eastAsia="Times New Roman" w:cs="Arial"/>
          <w:color w:val="721B38"/>
          <w:kern w:val="28"/>
          <w:sz w:val="24"/>
          <w:szCs w:val="24"/>
          <w:lang w:eastAsia="en-GB"/>
        </w:rPr>
        <w:t>If the Claimant does not or may not have capacity t</w:t>
      </w:r>
      <w:r>
        <w:rPr>
          <w:rFonts w:eastAsia="Times New Roman" w:cs="Arial"/>
          <w:color w:val="721B38"/>
          <w:kern w:val="28"/>
          <w:sz w:val="24"/>
          <w:szCs w:val="24"/>
          <w:lang w:eastAsia="en-GB"/>
        </w:rPr>
        <w:t>hen he is represented by a D</w:t>
      </w:r>
      <w:r w:rsidRPr="00EA4F14">
        <w:rPr>
          <w:rFonts w:eastAsia="Times New Roman" w:cs="Arial"/>
          <w:color w:val="721B38"/>
          <w:kern w:val="28"/>
          <w:sz w:val="24"/>
          <w:szCs w:val="24"/>
          <w:lang w:eastAsia="en-GB"/>
        </w:rPr>
        <w:t>eputy</w:t>
      </w:r>
      <w:r>
        <w:rPr>
          <w:rFonts w:eastAsia="Times New Roman" w:cs="Arial"/>
          <w:color w:val="721B38"/>
          <w:kern w:val="28"/>
          <w:sz w:val="24"/>
          <w:szCs w:val="24"/>
          <w:lang w:eastAsia="en-GB"/>
        </w:rPr>
        <w:t>/person with power of attorney</w:t>
      </w:r>
      <w:r w:rsidRPr="00EA4F14">
        <w:rPr>
          <w:rFonts w:eastAsia="Times New Roman" w:cs="Arial"/>
          <w:color w:val="721B38"/>
          <w:kern w:val="28"/>
          <w:sz w:val="24"/>
          <w:szCs w:val="24"/>
          <w:lang w:eastAsia="en-GB"/>
        </w:rPr>
        <w:t xml:space="preserve"> appointed by the Court of Protection</w:t>
      </w:r>
      <w:r>
        <w:rPr>
          <w:rFonts w:eastAsia="Times New Roman" w:cs="Arial"/>
          <w:color w:val="721B38"/>
          <w:kern w:val="28"/>
          <w:sz w:val="24"/>
          <w:szCs w:val="24"/>
          <w:lang w:eastAsia="en-GB"/>
        </w:rPr>
        <w:t>/OPG</w:t>
      </w:r>
      <w:r w:rsidRPr="00EA4F14">
        <w:rPr>
          <w:rFonts w:eastAsia="Times New Roman" w:cs="Arial"/>
          <w:color w:val="721B38"/>
          <w:kern w:val="28"/>
          <w:sz w:val="24"/>
          <w:szCs w:val="24"/>
          <w:lang w:eastAsia="en-GB"/>
        </w:rPr>
        <w:t xml:space="preserve"> who has power to act on the Claimant’s behalf in this arbitration.  </w:t>
      </w:r>
    </w:p>
    <w:p w:rsidR="00697959" w:rsidRDefault="00697959" w:rsidP="00146EB5">
      <w:pPr>
        <w:numPr>
          <w:ilvl w:val="1"/>
          <w:numId w:val="12"/>
        </w:numPr>
        <w:spacing w:after="0"/>
        <w:ind w:left="1440" w:hanging="720"/>
        <w:contextualSpacing/>
        <w:rPr>
          <w:rFonts w:eastAsia="Times New Roman" w:cs="Arial"/>
          <w:color w:val="721B38"/>
          <w:kern w:val="28"/>
          <w:sz w:val="24"/>
          <w:szCs w:val="24"/>
          <w:lang w:eastAsia="en-GB"/>
        </w:rPr>
      </w:pPr>
      <w:r w:rsidRPr="009A14CC">
        <w:rPr>
          <w:rFonts w:eastAsia="Times New Roman" w:cs="Arial"/>
          <w:color w:val="721B38"/>
          <w:kern w:val="28"/>
          <w:sz w:val="24"/>
          <w:szCs w:val="24"/>
          <w:lang w:eastAsia="en-GB"/>
        </w:rPr>
        <w:t>The Deputy</w:t>
      </w:r>
      <w:r>
        <w:rPr>
          <w:rFonts w:eastAsia="Times New Roman" w:cs="Arial"/>
          <w:color w:val="721B38"/>
          <w:kern w:val="28"/>
          <w:sz w:val="24"/>
          <w:szCs w:val="24"/>
          <w:lang w:eastAsia="en-GB"/>
        </w:rPr>
        <w:t>/Attorney</w:t>
      </w:r>
      <w:r w:rsidRPr="009A14CC">
        <w:rPr>
          <w:rFonts w:eastAsia="Times New Roman" w:cs="Arial"/>
          <w:color w:val="721B38"/>
          <w:kern w:val="28"/>
          <w:sz w:val="24"/>
          <w:szCs w:val="24"/>
          <w:lang w:eastAsia="en-GB"/>
        </w:rPr>
        <w:t xml:space="preserve"> certifies that he has obtained the approval of the court to arbitrate the issues set out above.</w:t>
      </w:r>
    </w:p>
    <w:p w:rsidR="00697959" w:rsidRDefault="00697959" w:rsidP="00146EB5">
      <w:pPr>
        <w:numPr>
          <w:ilvl w:val="1"/>
          <w:numId w:val="12"/>
        </w:numPr>
        <w:spacing w:after="0"/>
        <w:ind w:left="1440" w:hanging="720"/>
        <w:contextualSpacing/>
        <w:rPr>
          <w:rFonts w:eastAsia="Times New Roman" w:cs="Arial"/>
          <w:color w:val="721B38"/>
          <w:kern w:val="28"/>
          <w:sz w:val="24"/>
          <w:szCs w:val="24"/>
          <w:lang w:eastAsia="en-GB"/>
        </w:rPr>
      </w:pPr>
      <w:r>
        <w:rPr>
          <w:rFonts w:eastAsia="Times New Roman" w:cs="Arial"/>
          <w:color w:val="721B38"/>
          <w:kern w:val="28"/>
          <w:sz w:val="24"/>
          <w:szCs w:val="24"/>
          <w:lang w:eastAsia="en-GB"/>
        </w:rPr>
        <w:lastRenderedPageBreak/>
        <w:t>If the Claimant is a child then he is represented by a parent or guardian who has power to act on the Claimant’s behalf.</w:t>
      </w:r>
    </w:p>
    <w:p w:rsidR="00697959" w:rsidRPr="009A14CC" w:rsidRDefault="00697959" w:rsidP="00146EB5">
      <w:pPr>
        <w:numPr>
          <w:ilvl w:val="1"/>
          <w:numId w:val="12"/>
        </w:numPr>
        <w:spacing w:after="0"/>
        <w:ind w:left="1440" w:hanging="720"/>
        <w:contextualSpacing/>
        <w:rPr>
          <w:rFonts w:eastAsia="Times New Roman" w:cs="Arial"/>
          <w:color w:val="721B38"/>
          <w:kern w:val="28"/>
          <w:sz w:val="24"/>
          <w:szCs w:val="24"/>
          <w:lang w:eastAsia="en-GB"/>
        </w:rPr>
      </w:pPr>
      <w:r>
        <w:rPr>
          <w:rFonts w:eastAsia="Times New Roman" w:cs="Arial"/>
          <w:color w:val="721B38"/>
          <w:kern w:val="28"/>
          <w:sz w:val="24"/>
          <w:szCs w:val="24"/>
          <w:lang w:eastAsia="en-GB"/>
        </w:rPr>
        <w:t xml:space="preserve">The parent or guardian certifies that he has obtained an order from the court declaring that this agreement is for the child’s benefit (and hence is enforceable) pursuant to </w:t>
      </w:r>
      <w:r w:rsidRPr="009A14CC">
        <w:rPr>
          <w:rFonts w:eastAsia="Times New Roman" w:cs="Arial"/>
          <w:i/>
          <w:color w:val="721B38"/>
          <w:kern w:val="28"/>
          <w:sz w:val="24"/>
          <w:szCs w:val="24"/>
          <w:lang w:eastAsia="en-GB"/>
        </w:rPr>
        <w:t>Slade v Metrodent [1953] 2 QB 112</w:t>
      </w:r>
      <w:r>
        <w:rPr>
          <w:rFonts w:eastAsia="Times New Roman" w:cs="Arial"/>
          <w:i/>
          <w:color w:val="721B38"/>
          <w:kern w:val="28"/>
          <w:sz w:val="24"/>
          <w:szCs w:val="24"/>
          <w:lang w:eastAsia="en-GB"/>
        </w:rPr>
        <w:t>.</w:t>
      </w:r>
      <w:r w:rsidRPr="009A14CC">
        <w:rPr>
          <w:rFonts w:eastAsia="Times New Roman" w:cs="Arial"/>
          <w:color w:val="721B38"/>
          <w:kern w:val="28"/>
          <w:sz w:val="24"/>
          <w:szCs w:val="24"/>
          <w:lang w:eastAsia="en-GB"/>
        </w:rPr>
        <w:t xml:space="preserve">  </w:t>
      </w:r>
    </w:p>
    <w:p w:rsidR="00697959" w:rsidRDefault="00697959" w:rsidP="00146EB5">
      <w:pPr>
        <w:spacing w:after="0"/>
        <w:ind w:left="1440" w:hanging="720"/>
        <w:contextualSpacing/>
        <w:rPr>
          <w:rFonts w:eastAsia="Times New Roman" w:cs="Arial"/>
          <w:color w:val="721B38"/>
          <w:kern w:val="28"/>
          <w:sz w:val="24"/>
          <w:szCs w:val="24"/>
          <w:lang w:eastAsia="en-GB"/>
        </w:rPr>
      </w:pPr>
    </w:p>
    <w:p w:rsidR="00697959" w:rsidRPr="00EA4F14" w:rsidRDefault="00697959" w:rsidP="00146EB5">
      <w:pPr>
        <w:spacing w:after="0"/>
        <w:ind w:left="720"/>
        <w:contextualSpacing/>
        <w:rPr>
          <w:rFonts w:eastAsia="Times New Roman" w:cs="Arial"/>
          <w:i/>
          <w:color w:val="721B38"/>
          <w:kern w:val="28"/>
          <w:szCs w:val="20"/>
          <w:lang w:eastAsia="en-GB"/>
        </w:rPr>
      </w:pPr>
      <w:r w:rsidRPr="00EA4F14">
        <w:rPr>
          <w:rFonts w:eastAsia="Times New Roman" w:cs="Arial"/>
          <w:color w:val="721B38"/>
          <w:kern w:val="28"/>
          <w:sz w:val="24"/>
          <w:szCs w:val="24"/>
          <w:lang w:eastAsia="en-GB"/>
        </w:rPr>
        <w:t>[</w:t>
      </w:r>
      <w:r w:rsidRPr="00EA4F14">
        <w:rPr>
          <w:rFonts w:eastAsia="Times New Roman" w:cs="Arial"/>
          <w:i/>
          <w:color w:val="721B38"/>
          <w:kern w:val="28"/>
          <w:szCs w:val="20"/>
          <w:lang w:eastAsia="en-GB"/>
        </w:rPr>
        <w:t xml:space="preserve">NB, </w:t>
      </w:r>
      <w:r>
        <w:rPr>
          <w:rFonts w:eastAsia="Times New Roman" w:cs="Arial"/>
          <w:i/>
          <w:color w:val="721B38"/>
          <w:kern w:val="28"/>
          <w:szCs w:val="20"/>
          <w:lang w:eastAsia="en-GB"/>
        </w:rPr>
        <w:t>currently</w:t>
      </w:r>
      <w:r w:rsidRPr="00EA4F14">
        <w:rPr>
          <w:rFonts w:eastAsia="Times New Roman" w:cs="Arial"/>
          <w:i/>
          <w:color w:val="721B38"/>
          <w:kern w:val="28"/>
          <w:szCs w:val="20"/>
          <w:lang w:eastAsia="en-GB"/>
        </w:rPr>
        <w:t xml:space="preserve"> PIcArbs does not recommend putting claims by protected parties through the system.  However if you wish to do so prior court approval </w:t>
      </w:r>
      <w:r>
        <w:rPr>
          <w:rFonts w:eastAsia="Times New Roman" w:cs="Arial"/>
          <w:i/>
          <w:color w:val="721B38"/>
          <w:kern w:val="28"/>
          <w:szCs w:val="20"/>
          <w:lang w:eastAsia="en-GB"/>
        </w:rPr>
        <w:t>must</w:t>
      </w:r>
      <w:r w:rsidRPr="00EA4F14">
        <w:rPr>
          <w:rFonts w:eastAsia="Times New Roman" w:cs="Arial"/>
          <w:i/>
          <w:color w:val="721B38"/>
          <w:kern w:val="28"/>
          <w:szCs w:val="20"/>
          <w:lang w:eastAsia="en-GB"/>
        </w:rPr>
        <w:t xml:space="preserve"> be sought</w:t>
      </w:r>
      <w:r>
        <w:rPr>
          <w:rFonts w:eastAsia="Times New Roman" w:cs="Arial"/>
          <w:i/>
          <w:color w:val="721B38"/>
          <w:kern w:val="28"/>
          <w:szCs w:val="20"/>
          <w:lang w:eastAsia="en-GB"/>
        </w:rPr>
        <w:t xml:space="preserve"> under PIcArbs Rule 33</w:t>
      </w:r>
      <w:r w:rsidRPr="00EA4F14">
        <w:rPr>
          <w:rFonts w:eastAsia="Times New Roman" w:cs="Arial"/>
          <w:i/>
          <w:color w:val="721B38"/>
          <w:kern w:val="28"/>
          <w:szCs w:val="20"/>
          <w:lang w:eastAsia="en-GB"/>
        </w:rPr>
        <w:t>.]</w:t>
      </w:r>
    </w:p>
    <w:p w:rsidR="00697959" w:rsidRPr="00EA4F14" w:rsidRDefault="00697959" w:rsidP="00146EB5">
      <w:pPr>
        <w:spacing w:after="0"/>
        <w:rPr>
          <w:rFonts w:eastAsia="Times New Roman" w:cs="Arial"/>
          <w:color w:val="721B38"/>
          <w:kern w:val="28"/>
          <w:sz w:val="24"/>
          <w:szCs w:val="24"/>
          <w:lang w:eastAsia="en-GB"/>
        </w:rPr>
      </w:pPr>
    </w:p>
    <w:p w:rsidR="00697959" w:rsidRPr="00EA4F14" w:rsidRDefault="00697959" w:rsidP="00146EB5">
      <w:pPr>
        <w:numPr>
          <w:ilvl w:val="0"/>
          <w:numId w:val="12"/>
        </w:numPr>
        <w:spacing w:after="0"/>
        <w:ind w:hanging="720"/>
        <w:contextualSpacing/>
        <w:rPr>
          <w:rFonts w:eastAsia="Times New Roman" w:cs="Arial"/>
          <w:b/>
          <w:color w:val="721B38"/>
          <w:kern w:val="28"/>
          <w:sz w:val="24"/>
          <w:szCs w:val="24"/>
          <w:lang w:eastAsia="en-GB"/>
        </w:rPr>
      </w:pPr>
      <w:r w:rsidRPr="00EA4F14">
        <w:rPr>
          <w:rFonts w:eastAsia="Times New Roman" w:cs="Arial"/>
          <w:b/>
          <w:color w:val="721B38"/>
          <w:kern w:val="28"/>
          <w:sz w:val="24"/>
          <w:szCs w:val="24"/>
          <w:lang w:eastAsia="en-GB"/>
        </w:rPr>
        <w:t>Careful understanding:</w:t>
      </w:r>
    </w:p>
    <w:p w:rsidR="00697959" w:rsidRDefault="00697959" w:rsidP="00146EB5">
      <w:pPr>
        <w:spacing w:after="0"/>
        <w:ind w:left="720"/>
        <w:contextualSpacing/>
        <w:rPr>
          <w:rFonts w:eastAsia="Times New Roman" w:cs="Arial"/>
          <w:color w:val="721B38"/>
          <w:kern w:val="28"/>
          <w:sz w:val="24"/>
          <w:szCs w:val="24"/>
          <w:lang w:eastAsia="en-GB"/>
        </w:rPr>
      </w:pPr>
      <w:r w:rsidRPr="00EA4F14">
        <w:rPr>
          <w:rFonts w:eastAsia="Times New Roman" w:cs="Arial"/>
          <w:color w:val="721B38"/>
          <w:kern w:val="28"/>
          <w:sz w:val="24"/>
          <w:szCs w:val="24"/>
          <w:lang w:eastAsia="en-GB"/>
        </w:rPr>
        <w:t>All of the individuals with capacity and deputies and litigation friends who have signed this Arbitration Agreement have:  a)  carefully read the entire Arbitration Agreement, b)  are of sound mind, c)  have had this Arbitration Agreement fully explained by their lawyers, d)  fully underst</w:t>
      </w:r>
      <w:r w:rsidR="00B62393">
        <w:rPr>
          <w:rFonts w:eastAsia="Times New Roman" w:cs="Arial"/>
          <w:color w:val="721B38"/>
          <w:kern w:val="28"/>
          <w:sz w:val="24"/>
          <w:szCs w:val="24"/>
          <w:lang w:eastAsia="en-GB"/>
        </w:rPr>
        <w:t>ood</w:t>
      </w:r>
      <w:r w:rsidRPr="00EA4F14">
        <w:rPr>
          <w:rFonts w:eastAsia="Times New Roman" w:cs="Arial"/>
          <w:color w:val="721B38"/>
          <w:kern w:val="28"/>
          <w:sz w:val="24"/>
          <w:szCs w:val="24"/>
          <w:lang w:eastAsia="en-GB"/>
        </w:rPr>
        <w:t xml:space="preserve"> its contents </w:t>
      </w:r>
      <w:r w:rsidR="00B62393">
        <w:rPr>
          <w:rFonts w:eastAsia="Times New Roman" w:cs="Arial"/>
          <w:color w:val="721B38"/>
          <w:kern w:val="28"/>
          <w:sz w:val="24"/>
          <w:szCs w:val="24"/>
          <w:lang w:eastAsia="en-GB"/>
        </w:rPr>
        <w:t>e</w:t>
      </w:r>
      <w:r w:rsidRPr="00EA4F14">
        <w:rPr>
          <w:rFonts w:eastAsia="Times New Roman" w:cs="Arial"/>
          <w:color w:val="721B38"/>
          <w:kern w:val="28"/>
          <w:sz w:val="24"/>
          <w:szCs w:val="24"/>
          <w:lang w:eastAsia="en-GB"/>
        </w:rPr>
        <w:t>)  have not been pressured or coerced to enter in</w:t>
      </w:r>
      <w:r w:rsidR="00B62393">
        <w:rPr>
          <w:rFonts w:eastAsia="Times New Roman" w:cs="Arial"/>
          <w:color w:val="721B38"/>
          <w:kern w:val="28"/>
          <w:sz w:val="24"/>
          <w:szCs w:val="24"/>
          <w:lang w:eastAsia="en-GB"/>
        </w:rPr>
        <w:t>to this Arbitration Agreement, f</w:t>
      </w:r>
      <w:r w:rsidRPr="00EA4F14">
        <w:rPr>
          <w:rFonts w:eastAsia="Times New Roman" w:cs="Arial"/>
          <w:color w:val="721B38"/>
          <w:kern w:val="28"/>
          <w:sz w:val="24"/>
          <w:szCs w:val="24"/>
          <w:lang w:eastAsia="en-GB"/>
        </w:rPr>
        <w:t xml:space="preserve">)  believe the terms of this Agreement to be fair and, </w:t>
      </w:r>
      <w:r w:rsidR="00B62393">
        <w:rPr>
          <w:rFonts w:eastAsia="Times New Roman" w:cs="Arial"/>
          <w:color w:val="721B38"/>
          <w:kern w:val="28"/>
          <w:sz w:val="24"/>
          <w:szCs w:val="24"/>
          <w:lang w:eastAsia="en-GB"/>
        </w:rPr>
        <w:t>g</w:t>
      </w:r>
      <w:r w:rsidRPr="00EA4F14">
        <w:rPr>
          <w:rFonts w:eastAsia="Times New Roman" w:cs="Arial"/>
          <w:color w:val="721B38"/>
          <w:kern w:val="28"/>
          <w:sz w:val="24"/>
          <w:szCs w:val="24"/>
          <w:lang w:eastAsia="en-GB"/>
        </w:rPr>
        <w:t>)  will be bound by all of terms of this</w:t>
      </w:r>
      <w:r w:rsidR="00B62393">
        <w:rPr>
          <w:rFonts w:eastAsia="Times New Roman" w:cs="Arial"/>
          <w:color w:val="721B38"/>
          <w:kern w:val="28"/>
          <w:sz w:val="24"/>
          <w:szCs w:val="24"/>
          <w:lang w:eastAsia="en-GB"/>
        </w:rPr>
        <w:t xml:space="preserve"> Arbitration Agreement.</w:t>
      </w:r>
    </w:p>
    <w:p w:rsidR="00B62393" w:rsidRDefault="00B62393" w:rsidP="00B62393">
      <w:pPr>
        <w:spacing w:after="0"/>
        <w:contextualSpacing/>
        <w:rPr>
          <w:rFonts w:eastAsia="Times New Roman" w:cs="Arial"/>
          <w:color w:val="721B38"/>
          <w:kern w:val="28"/>
          <w:sz w:val="24"/>
          <w:szCs w:val="24"/>
          <w:lang w:eastAsia="en-GB"/>
        </w:rPr>
      </w:pPr>
    </w:p>
    <w:p w:rsidR="00697959" w:rsidRPr="00EA4F14" w:rsidRDefault="00697959" w:rsidP="00697959">
      <w:pPr>
        <w:spacing w:after="0"/>
        <w:rPr>
          <w:rFonts w:eastAsia="Times New Roman" w:cs="Arial"/>
          <w:b/>
          <w:color w:val="721B38"/>
          <w:kern w:val="28"/>
          <w:sz w:val="24"/>
          <w:szCs w:val="24"/>
          <w:lang w:eastAsia="en-GB"/>
        </w:rPr>
      </w:pPr>
      <w:r w:rsidRPr="00EA4F14">
        <w:rPr>
          <w:rFonts w:eastAsia="Times New Roman" w:cs="Arial"/>
          <w:b/>
          <w:color w:val="721B38"/>
          <w:kern w:val="28"/>
          <w:sz w:val="24"/>
          <w:szCs w:val="24"/>
          <w:lang w:eastAsia="en-GB"/>
        </w:rPr>
        <w:t>Signature block</w:t>
      </w:r>
    </w:p>
    <w:p w:rsidR="00697959" w:rsidRPr="00EA4F14" w:rsidRDefault="00697959" w:rsidP="00146EB5">
      <w:pPr>
        <w:spacing w:after="0" w:line="276" w:lineRule="auto"/>
        <w:rPr>
          <w:rFonts w:eastAsia="Times New Roman" w:cs="Arial"/>
          <w:color w:val="721B38"/>
          <w:kern w:val="28"/>
          <w:sz w:val="24"/>
          <w:szCs w:val="24"/>
          <w:highlight w:val="yellow"/>
          <w:lang w:eastAsia="en-GB"/>
        </w:rPr>
      </w:pPr>
      <w:r w:rsidRPr="00EA4F14">
        <w:rPr>
          <w:rFonts w:eastAsia="Times New Roman" w:cs="Arial"/>
          <w:color w:val="721B38"/>
          <w:kern w:val="28"/>
          <w:sz w:val="24"/>
          <w:szCs w:val="24"/>
          <w:highlight w:val="yellow"/>
          <w:lang w:eastAsia="en-GB"/>
        </w:rPr>
        <w:t>Signed by ……………………………………………………. (Lawyer for the Claimant)</w:t>
      </w:r>
    </w:p>
    <w:p w:rsidR="00697959" w:rsidRPr="00EA4F14" w:rsidRDefault="00697959" w:rsidP="00146EB5">
      <w:pPr>
        <w:spacing w:after="0" w:line="276" w:lineRule="auto"/>
        <w:rPr>
          <w:rFonts w:eastAsia="Times New Roman" w:cs="Arial"/>
          <w:color w:val="721B38"/>
          <w:kern w:val="28"/>
          <w:sz w:val="24"/>
          <w:szCs w:val="24"/>
          <w:highlight w:val="yellow"/>
          <w:lang w:eastAsia="en-GB"/>
        </w:rPr>
      </w:pPr>
      <w:r w:rsidRPr="00EA4F14">
        <w:rPr>
          <w:rFonts w:eastAsia="Times New Roman" w:cs="Arial"/>
          <w:color w:val="721B38"/>
          <w:kern w:val="28"/>
          <w:sz w:val="24"/>
          <w:szCs w:val="24"/>
          <w:highlight w:val="yellow"/>
          <w:lang w:eastAsia="en-GB"/>
        </w:rPr>
        <w:t xml:space="preserve">Dated:   …………………… </w:t>
      </w:r>
    </w:p>
    <w:p w:rsidR="00697959" w:rsidRPr="00655E55" w:rsidRDefault="00655E55" w:rsidP="00146EB5">
      <w:pPr>
        <w:spacing w:after="0" w:line="276" w:lineRule="auto"/>
        <w:rPr>
          <w:rFonts w:eastAsia="Times New Roman" w:cs="Arial"/>
          <w:color w:val="721B38"/>
          <w:kern w:val="28"/>
          <w:sz w:val="24"/>
          <w:szCs w:val="24"/>
          <w:lang w:eastAsia="en-GB"/>
        </w:rPr>
      </w:pPr>
      <w:r w:rsidRPr="00655E55">
        <w:rPr>
          <w:rFonts w:eastAsia="Times New Roman" w:cs="Arial"/>
          <w:color w:val="721B38"/>
          <w:kern w:val="28"/>
          <w:sz w:val="24"/>
          <w:szCs w:val="24"/>
          <w:lang w:eastAsia="en-GB"/>
        </w:rPr>
        <w:t>AND</w:t>
      </w:r>
    </w:p>
    <w:p w:rsidR="00697959" w:rsidRPr="00EA4F14" w:rsidRDefault="00697959" w:rsidP="00146EB5">
      <w:pPr>
        <w:spacing w:after="0" w:line="276" w:lineRule="auto"/>
        <w:rPr>
          <w:rFonts w:eastAsia="Times New Roman" w:cs="Arial"/>
          <w:color w:val="721B38"/>
          <w:kern w:val="28"/>
          <w:sz w:val="24"/>
          <w:szCs w:val="24"/>
          <w:highlight w:val="yellow"/>
          <w:lang w:eastAsia="en-GB"/>
        </w:rPr>
      </w:pPr>
      <w:r w:rsidRPr="00EA4F14">
        <w:rPr>
          <w:rFonts w:eastAsia="Times New Roman" w:cs="Arial"/>
          <w:color w:val="721B38"/>
          <w:kern w:val="28"/>
          <w:sz w:val="24"/>
          <w:szCs w:val="24"/>
          <w:highlight w:val="yellow"/>
          <w:lang w:eastAsia="en-GB"/>
        </w:rPr>
        <w:t>Signed by ……………………………………………………. (Lawyer for the Defendant)</w:t>
      </w:r>
    </w:p>
    <w:p w:rsidR="00697959" w:rsidRDefault="00697959" w:rsidP="00146EB5">
      <w:pPr>
        <w:spacing w:after="0" w:line="276" w:lineRule="auto"/>
        <w:rPr>
          <w:rFonts w:eastAsia="Times New Roman" w:cs="Arial"/>
          <w:color w:val="721B38"/>
          <w:kern w:val="28"/>
          <w:sz w:val="24"/>
          <w:szCs w:val="24"/>
          <w:highlight w:val="yellow"/>
          <w:lang w:eastAsia="en-GB"/>
        </w:rPr>
      </w:pPr>
      <w:r w:rsidRPr="00EA4F14">
        <w:rPr>
          <w:rFonts w:eastAsia="Times New Roman" w:cs="Arial"/>
          <w:color w:val="721B38"/>
          <w:kern w:val="28"/>
          <w:sz w:val="24"/>
          <w:szCs w:val="24"/>
          <w:highlight w:val="yellow"/>
          <w:lang w:eastAsia="en-GB"/>
        </w:rPr>
        <w:t xml:space="preserve">Dated:   …………………… </w:t>
      </w:r>
    </w:p>
    <w:p w:rsidR="00655E55" w:rsidRPr="00EA4F14" w:rsidRDefault="00655E55" w:rsidP="00146EB5">
      <w:pPr>
        <w:spacing w:after="0" w:line="276" w:lineRule="auto"/>
        <w:rPr>
          <w:rFonts w:eastAsia="Times New Roman" w:cs="Arial"/>
          <w:color w:val="721B38"/>
          <w:kern w:val="28"/>
          <w:sz w:val="24"/>
          <w:szCs w:val="24"/>
          <w:highlight w:val="yellow"/>
          <w:lang w:eastAsia="en-GB"/>
        </w:rPr>
      </w:pPr>
      <w:r>
        <w:rPr>
          <w:rFonts w:eastAsia="Times New Roman" w:cs="Arial"/>
          <w:color w:val="721B38"/>
          <w:kern w:val="28"/>
          <w:sz w:val="24"/>
          <w:szCs w:val="24"/>
          <w:highlight w:val="yellow"/>
          <w:lang w:eastAsia="en-GB"/>
        </w:rPr>
        <w:t>OR</w:t>
      </w:r>
    </w:p>
    <w:p w:rsidR="00655E55" w:rsidRPr="00EA4F14" w:rsidRDefault="00655E55" w:rsidP="00146EB5">
      <w:pPr>
        <w:spacing w:after="0" w:line="276" w:lineRule="auto"/>
        <w:rPr>
          <w:rFonts w:eastAsia="Times New Roman" w:cs="Arial"/>
          <w:color w:val="721B38"/>
          <w:kern w:val="28"/>
          <w:sz w:val="24"/>
          <w:szCs w:val="24"/>
          <w:highlight w:val="yellow"/>
          <w:lang w:eastAsia="en-GB"/>
        </w:rPr>
      </w:pPr>
      <w:r w:rsidRPr="00EA4F14">
        <w:rPr>
          <w:rFonts w:eastAsia="Times New Roman" w:cs="Arial"/>
          <w:color w:val="721B38"/>
          <w:kern w:val="28"/>
          <w:sz w:val="24"/>
          <w:szCs w:val="24"/>
          <w:highlight w:val="yellow"/>
          <w:lang w:eastAsia="en-GB"/>
        </w:rPr>
        <w:t>Signed by ……………………………………………………. (</w:t>
      </w:r>
      <w:r>
        <w:rPr>
          <w:rFonts w:eastAsia="Times New Roman" w:cs="Arial"/>
          <w:color w:val="721B38"/>
          <w:kern w:val="28"/>
          <w:sz w:val="24"/>
          <w:szCs w:val="24"/>
          <w:highlight w:val="yellow"/>
          <w:lang w:eastAsia="en-GB"/>
        </w:rPr>
        <w:t>Insurer</w:t>
      </w:r>
      <w:r w:rsidRPr="00EA4F14">
        <w:rPr>
          <w:rFonts w:eastAsia="Times New Roman" w:cs="Arial"/>
          <w:color w:val="721B38"/>
          <w:kern w:val="28"/>
          <w:sz w:val="24"/>
          <w:szCs w:val="24"/>
          <w:highlight w:val="yellow"/>
          <w:lang w:eastAsia="en-GB"/>
        </w:rPr>
        <w:t xml:space="preserve"> for the Defendant</w:t>
      </w:r>
      <w:r>
        <w:rPr>
          <w:rFonts w:eastAsia="Times New Roman" w:cs="Arial"/>
          <w:color w:val="721B38"/>
          <w:kern w:val="28"/>
          <w:sz w:val="24"/>
          <w:szCs w:val="24"/>
          <w:highlight w:val="yellow"/>
          <w:lang w:eastAsia="en-GB"/>
        </w:rPr>
        <w:t xml:space="preserve"> with the subrogated right to sign for the Defendant</w:t>
      </w:r>
      <w:r w:rsidRPr="00EA4F14">
        <w:rPr>
          <w:rFonts w:eastAsia="Times New Roman" w:cs="Arial"/>
          <w:color w:val="721B38"/>
          <w:kern w:val="28"/>
          <w:sz w:val="24"/>
          <w:szCs w:val="24"/>
          <w:highlight w:val="yellow"/>
          <w:lang w:eastAsia="en-GB"/>
        </w:rPr>
        <w:t>)</w:t>
      </w:r>
    </w:p>
    <w:p w:rsidR="00655E55" w:rsidRDefault="00655E55" w:rsidP="00146EB5">
      <w:pPr>
        <w:spacing w:after="0" w:line="276" w:lineRule="auto"/>
        <w:rPr>
          <w:rFonts w:eastAsia="Times New Roman" w:cs="Arial"/>
          <w:color w:val="721B38"/>
          <w:kern w:val="28"/>
          <w:sz w:val="24"/>
          <w:szCs w:val="24"/>
          <w:highlight w:val="yellow"/>
          <w:lang w:eastAsia="en-GB"/>
        </w:rPr>
      </w:pPr>
      <w:r w:rsidRPr="00EA4F14">
        <w:rPr>
          <w:rFonts w:eastAsia="Times New Roman" w:cs="Arial"/>
          <w:color w:val="721B38"/>
          <w:kern w:val="28"/>
          <w:sz w:val="24"/>
          <w:szCs w:val="24"/>
          <w:highlight w:val="yellow"/>
          <w:lang w:eastAsia="en-GB"/>
        </w:rPr>
        <w:t xml:space="preserve">Dated:   …………………… </w:t>
      </w:r>
    </w:p>
    <w:p w:rsidR="00697959" w:rsidRPr="00655E55" w:rsidRDefault="00655E55" w:rsidP="00146EB5">
      <w:pPr>
        <w:spacing w:after="0" w:line="276" w:lineRule="auto"/>
        <w:rPr>
          <w:rFonts w:eastAsia="Times New Roman" w:cs="Arial"/>
          <w:color w:val="721B38"/>
          <w:kern w:val="28"/>
          <w:sz w:val="24"/>
          <w:szCs w:val="24"/>
          <w:lang w:eastAsia="en-GB"/>
        </w:rPr>
      </w:pPr>
      <w:r w:rsidRPr="00655E55">
        <w:rPr>
          <w:rFonts w:eastAsia="Times New Roman" w:cs="Arial"/>
          <w:color w:val="721B38"/>
          <w:kern w:val="28"/>
          <w:sz w:val="24"/>
          <w:szCs w:val="24"/>
          <w:lang w:eastAsia="en-GB"/>
        </w:rPr>
        <w:t>AND</w:t>
      </w:r>
    </w:p>
    <w:p w:rsidR="00697959" w:rsidRPr="00EA4F14" w:rsidRDefault="00697959" w:rsidP="00146EB5">
      <w:pPr>
        <w:spacing w:after="0" w:line="276" w:lineRule="auto"/>
        <w:rPr>
          <w:rFonts w:eastAsia="Times New Roman" w:cs="Arial"/>
          <w:color w:val="721B38"/>
          <w:kern w:val="28"/>
          <w:sz w:val="24"/>
          <w:szCs w:val="24"/>
          <w:highlight w:val="yellow"/>
          <w:lang w:eastAsia="en-GB"/>
        </w:rPr>
      </w:pPr>
      <w:r w:rsidRPr="00EA4F14">
        <w:rPr>
          <w:rFonts w:eastAsia="Times New Roman" w:cs="Arial"/>
          <w:color w:val="721B38"/>
          <w:kern w:val="28"/>
          <w:sz w:val="24"/>
          <w:szCs w:val="24"/>
          <w:highlight w:val="yellow"/>
          <w:lang w:eastAsia="en-GB"/>
        </w:rPr>
        <w:t>Signed by ……………………………………………………. (The Arbitrator [if chosen])</w:t>
      </w:r>
    </w:p>
    <w:p w:rsidR="00697959" w:rsidRPr="00EA4F14" w:rsidRDefault="00697959" w:rsidP="00146EB5">
      <w:pPr>
        <w:spacing w:after="0" w:line="276" w:lineRule="auto"/>
        <w:rPr>
          <w:rFonts w:eastAsia="Times New Roman" w:cs="Arial"/>
          <w:color w:val="721B38"/>
          <w:kern w:val="28"/>
          <w:sz w:val="24"/>
          <w:szCs w:val="24"/>
          <w:lang w:eastAsia="en-GB"/>
        </w:rPr>
      </w:pPr>
      <w:r w:rsidRPr="00EA4F14">
        <w:rPr>
          <w:rFonts w:eastAsia="Times New Roman" w:cs="Arial"/>
          <w:color w:val="721B38"/>
          <w:kern w:val="28"/>
          <w:sz w:val="24"/>
          <w:szCs w:val="24"/>
          <w:highlight w:val="yellow"/>
          <w:lang w:eastAsia="en-GB"/>
        </w:rPr>
        <w:t>Dated:   ……………………</w:t>
      </w:r>
      <w:r w:rsidRPr="00EA4F14">
        <w:rPr>
          <w:rFonts w:eastAsia="Times New Roman" w:cs="Arial"/>
          <w:color w:val="721B38"/>
          <w:kern w:val="28"/>
          <w:sz w:val="24"/>
          <w:szCs w:val="24"/>
          <w:lang w:eastAsia="en-GB"/>
        </w:rPr>
        <w:t xml:space="preserve"> </w:t>
      </w:r>
    </w:p>
    <w:p w:rsidR="00697959" w:rsidRPr="00EA4F14" w:rsidRDefault="00697959" w:rsidP="00697959">
      <w:pPr>
        <w:spacing w:after="0"/>
        <w:jc w:val="center"/>
        <w:rPr>
          <w:rFonts w:eastAsia="Times New Roman" w:cs="Arial"/>
          <w:b/>
          <w:color w:val="721B38"/>
          <w:kern w:val="28"/>
          <w:sz w:val="28"/>
          <w:szCs w:val="28"/>
          <w:lang w:eastAsia="en-GB"/>
        </w:rPr>
      </w:pPr>
      <w:r w:rsidRPr="00EA4F14">
        <w:rPr>
          <w:rFonts w:eastAsia="Times New Roman" w:cs="Arial"/>
          <w:b/>
          <w:color w:val="721B38"/>
          <w:kern w:val="28"/>
          <w:sz w:val="28"/>
          <w:szCs w:val="28"/>
          <w:lang w:eastAsia="en-GB"/>
        </w:rPr>
        <w:t xml:space="preserve">___________________________  </w:t>
      </w:r>
    </w:p>
    <w:p w:rsidR="00697959" w:rsidRPr="00EA4F14" w:rsidRDefault="00697959" w:rsidP="00697959">
      <w:pPr>
        <w:spacing w:after="0"/>
        <w:jc w:val="center"/>
        <w:rPr>
          <w:rFonts w:eastAsia="Times New Roman" w:cs="Arial"/>
          <w:b/>
          <w:color w:val="721B38"/>
          <w:kern w:val="28"/>
          <w:sz w:val="28"/>
          <w:szCs w:val="28"/>
          <w:lang w:eastAsia="en-GB"/>
        </w:rPr>
      </w:pPr>
    </w:p>
    <w:p w:rsidR="00697959" w:rsidRPr="00EA4F14" w:rsidRDefault="00697959" w:rsidP="00697959">
      <w:pPr>
        <w:spacing w:after="0"/>
        <w:rPr>
          <w:rFonts w:eastAsia="Times New Roman" w:cs="Arial"/>
          <w:i/>
          <w:color w:val="721B38"/>
          <w:kern w:val="28"/>
          <w:sz w:val="24"/>
          <w:szCs w:val="24"/>
          <w:lang w:eastAsia="en-GB"/>
        </w:rPr>
      </w:pPr>
      <w:r w:rsidRPr="00EA4F14">
        <w:rPr>
          <w:rFonts w:eastAsia="Times New Roman" w:cs="Arial"/>
          <w:i/>
          <w:color w:val="721B38"/>
          <w:kern w:val="28"/>
          <w:sz w:val="24"/>
          <w:szCs w:val="24"/>
          <w:lang w:eastAsia="en-GB"/>
        </w:rPr>
        <w:t>If the parties can reach agreement on recoverable hourly rates set these out in the schedule attached hereto</w:t>
      </w:r>
    </w:p>
    <w:p w:rsidR="00697959" w:rsidRPr="00EA4F14" w:rsidRDefault="00697959" w:rsidP="00697959">
      <w:pPr>
        <w:jc w:val="center"/>
        <w:rPr>
          <w:b/>
          <w:color w:val="B08247"/>
          <w:sz w:val="28"/>
          <w:szCs w:val="28"/>
        </w:rPr>
      </w:pPr>
      <w:r w:rsidRPr="00EA4F14">
        <w:rPr>
          <w:rFonts w:eastAsia="Times New Roman" w:cs="Arial"/>
          <w:color w:val="721B38"/>
          <w:kern w:val="28"/>
          <w:sz w:val="28"/>
          <w:szCs w:val="28"/>
          <w:lang w:eastAsia="en-GB"/>
        </w:rPr>
        <w:br w:type="page"/>
      </w:r>
      <w:bookmarkStart w:id="0" w:name="_GoBack"/>
      <w:bookmarkEnd w:id="0"/>
      <w:r>
        <w:rPr>
          <w:b/>
          <w:color w:val="B08247"/>
          <w:sz w:val="28"/>
          <w:szCs w:val="28"/>
        </w:rPr>
        <w:t xml:space="preserve">SCHEDULE OF HOURLY RATES, </w:t>
      </w:r>
      <w:r w:rsidRPr="00EA4F14">
        <w:rPr>
          <w:b/>
          <w:color w:val="B08247"/>
          <w:sz w:val="28"/>
          <w:szCs w:val="28"/>
        </w:rPr>
        <w:t xml:space="preserve"> PIcArbs fees</w:t>
      </w:r>
      <w:r>
        <w:rPr>
          <w:b/>
          <w:color w:val="B08247"/>
          <w:sz w:val="28"/>
          <w:szCs w:val="28"/>
        </w:rPr>
        <w:t xml:space="preserve"> &amp; CADR fees</w:t>
      </w:r>
    </w:p>
    <w:p w:rsidR="00697959" w:rsidRPr="00EA4F14" w:rsidRDefault="00697959" w:rsidP="00697959">
      <w:pPr>
        <w:spacing w:after="0"/>
        <w:jc w:val="center"/>
        <w:rPr>
          <w:b/>
          <w:color w:val="B08247"/>
          <w:sz w:val="28"/>
          <w:szCs w:val="28"/>
        </w:rPr>
      </w:pPr>
    </w:p>
    <w:p w:rsidR="00697959" w:rsidRPr="00EA4F14" w:rsidRDefault="00697959" w:rsidP="00697959">
      <w:pPr>
        <w:spacing w:after="0"/>
        <w:rPr>
          <w:color w:val="721B38"/>
          <w:sz w:val="22"/>
        </w:rPr>
      </w:pPr>
      <w:r w:rsidRPr="00EA4F14">
        <w:rPr>
          <w:color w:val="721B38"/>
          <w:sz w:val="22"/>
        </w:rPr>
        <w:t>Effective from January 2017. These rates are agreed between the parties as the re</w:t>
      </w:r>
      <w:r>
        <w:rPr>
          <w:color w:val="721B38"/>
          <w:sz w:val="22"/>
        </w:rPr>
        <w:t>coverable rates for legal costs.</w:t>
      </w:r>
    </w:p>
    <w:p w:rsidR="00697959" w:rsidRPr="00EA4F14" w:rsidRDefault="00697959" w:rsidP="00697959">
      <w:pPr>
        <w:spacing w:after="0"/>
        <w:rPr>
          <w:color w:val="721B38"/>
          <w:sz w:val="22"/>
        </w:rPr>
      </w:pPr>
      <w:r w:rsidRPr="00EA4F14">
        <w:rPr>
          <w:color w:val="721B38"/>
          <w:sz w:val="22"/>
        </w:rPr>
        <w:t xml:space="preserve">All fees and charges which are not agreed will be assessed at the end of the arbitration. </w:t>
      </w:r>
    </w:p>
    <w:p w:rsidR="00697959" w:rsidRPr="00EA4F14" w:rsidRDefault="00697959" w:rsidP="00697959">
      <w:pPr>
        <w:spacing w:after="0"/>
        <w:rPr>
          <w:color w:val="721B38"/>
          <w:sz w:val="24"/>
          <w:szCs w:val="24"/>
        </w:rPr>
      </w:pPr>
    </w:p>
    <w:p w:rsidR="00697959" w:rsidRPr="00EA4F14" w:rsidRDefault="00697959" w:rsidP="00697959">
      <w:pPr>
        <w:tabs>
          <w:tab w:val="left" w:pos="5760"/>
          <w:tab w:val="left" w:pos="7200"/>
          <w:tab w:val="left" w:pos="7920"/>
        </w:tabs>
        <w:spacing w:after="0"/>
        <w:rPr>
          <w:i/>
          <w:color w:val="721B38"/>
        </w:rPr>
      </w:pPr>
      <w:r w:rsidRPr="00EA4F14">
        <w:rPr>
          <w:b/>
          <w:color w:val="721B38"/>
        </w:rPr>
        <w:t xml:space="preserve">PARTIES AGREED RECOVERABLE HOURLY RATES/FEES: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890"/>
        <w:gridCol w:w="2263"/>
        <w:gridCol w:w="1229"/>
      </w:tblGrid>
      <w:tr w:rsidR="00697959" w:rsidRPr="008F5528" w:rsidTr="001B05E8">
        <w:tc>
          <w:tcPr>
            <w:tcW w:w="3078" w:type="dxa"/>
          </w:tcPr>
          <w:p w:rsidR="00697959" w:rsidRPr="000C4A66" w:rsidRDefault="00697959" w:rsidP="001B05E8">
            <w:pPr>
              <w:spacing w:after="0"/>
              <w:rPr>
                <w:color w:val="721B38"/>
              </w:rPr>
            </w:pPr>
          </w:p>
        </w:tc>
        <w:tc>
          <w:tcPr>
            <w:tcW w:w="1890" w:type="dxa"/>
          </w:tcPr>
          <w:p w:rsidR="00697959" w:rsidRPr="000C4A66" w:rsidRDefault="00697959" w:rsidP="001B05E8">
            <w:pPr>
              <w:spacing w:after="0"/>
              <w:rPr>
                <w:b/>
                <w:color w:val="721B38"/>
              </w:rPr>
            </w:pPr>
            <w:r w:rsidRPr="000C4A66">
              <w:rPr>
                <w:b/>
                <w:color w:val="721B38"/>
              </w:rPr>
              <w:t>Claimant lawyer’s normal rates for civil litigation</w:t>
            </w:r>
          </w:p>
        </w:tc>
        <w:tc>
          <w:tcPr>
            <w:tcW w:w="2263" w:type="dxa"/>
          </w:tcPr>
          <w:p w:rsidR="00697959" w:rsidRPr="000C4A66" w:rsidRDefault="00697959" w:rsidP="001B05E8">
            <w:pPr>
              <w:spacing w:after="0"/>
              <w:rPr>
                <w:b/>
                <w:color w:val="721B38"/>
              </w:rPr>
            </w:pPr>
            <w:r w:rsidRPr="000C4A66">
              <w:rPr>
                <w:b/>
                <w:color w:val="721B38"/>
              </w:rPr>
              <w:t xml:space="preserve">Claimant’s agreed rates for this arbitration </w:t>
            </w:r>
          </w:p>
          <w:p w:rsidR="00697959" w:rsidRPr="000C4A66" w:rsidRDefault="00697959" w:rsidP="001B05E8">
            <w:pPr>
              <w:spacing w:after="0"/>
              <w:rPr>
                <w:b/>
                <w:color w:val="721B38"/>
              </w:rPr>
            </w:pPr>
            <w:r w:rsidRPr="000C4A66">
              <w:rPr>
                <w:b/>
                <w:color w:val="721B38"/>
              </w:rPr>
              <w:t>(10% less)</w:t>
            </w:r>
          </w:p>
        </w:tc>
        <w:tc>
          <w:tcPr>
            <w:tcW w:w="1229" w:type="dxa"/>
          </w:tcPr>
          <w:p w:rsidR="00697959" w:rsidRPr="000C4A66" w:rsidRDefault="00697959" w:rsidP="001B05E8">
            <w:pPr>
              <w:spacing w:after="0"/>
              <w:rPr>
                <w:b/>
                <w:color w:val="721B38"/>
              </w:rPr>
            </w:pPr>
            <w:r w:rsidRPr="000C4A66">
              <w:rPr>
                <w:b/>
                <w:color w:val="721B38"/>
              </w:rPr>
              <w:t>Defendant’s rate</w:t>
            </w:r>
          </w:p>
        </w:tc>
      </w:tr>
      <w:tr w:rsidR="00697959" w:rsidRPr="008F5528" w:rsidTr="001B05E8">
        <w:tc>
          <w:tcPr>
            <w:tcW w:w="3078" w:type="dxa"/>
          </w:tcPr>
          <w:p w:rsidR="00697959" w:rsidRPr="000C4A66" w:rsidRDefault="00697959" w:rsidP="001B05E8">
            <w:pPr>
              <w:spacing w:after="0"/>
              <w:rPr>
                <w:b/>
                <w:color w:val="721B38"/>
              </w:rPr>
            </w:pPr>
            <w:r w:rsidRPr="000C4A66">
              <w:rPr>
                <w:b/>
                <w:color w:val="721B38"/>
              </w:rPr>
              <w:t>Experts</w:t>
            </w:r>
          </w:p>
        </w:tc>
        <w:tc>
          <w:tcPr>
            <w:tcW w:w="1890" w:type="dxa"/>
          </w:tcPr>
          <w:p w:rsidR="00697959" w:rsidRPr="000C4A66" w:rsidRDefault="00697959" w:rsidP="001B05E8">
            <w:pPr>
              <w:spacing w:after="0"/>
              <w:rPr>
                <w:b/>
                <w:color w:val="721B38"/>
              </w:rPr>
            </w:pPr>
          </w:p>
        </w:tc>
        <w:tc>
          <w:tcPr>
            <w:tcW w:w="2263" w:type="dxa"/>
          </w:tcPr>
          <w:p w:rsidR="00697959" w:rsidRPr="000C4A66" w:rsidRDefault="00697959" w:rsidP="001B05E8">
            <w:pPr>
              <w:spacing w:after="0"/>
              <w:rPr>
                <w:b/>
                <w:color w:val="721B38"/>
              </w:rPr>
            </w:pPr>
          </w:p>
        </w:tc>
        <w:tc>
          <w:tcPr>
            <w:tcW w:w="1229" w:type="dxa"/>
          </w:tcPr>
          <w:p w:rsidR="00697959" w:rsidRPr="000C4A66" w:rsidRDefault="00697959" w:rsidP="001B05E8">
            <w:pPr>
              <w:spacing w:after="0"/>
              <w:rPr>
                <w:b/>
                <w:color w:val="721B38"/>
              </w:rPr>
            </w:pPr>
          </w:p>
        </w:tc>
      </w:tr>
      <w:tr w:rsidR="00697959" w:rsidRPr="008F5528" w:rsidTr="001B05E8">
        <w:tc>
          <w:tcPr>
            <w:tcW w:w="3078" w:type="dxa"/>
          </w:tcPr>
          <w:p w:rsidR="00697959" w:rsidRPr="000C4A66" w:rsidRDefault="00697959" w:rsidP="001B05E8">
            <w:pPr>
              <w:spacing w:after="0"/>
              <w:rPr>
                <w:color w:val="721B38"/>
              </w:rPr>
            </w:pPr>
            <w:r w:rsidRPr="000C4A66">
              <w:rPr>
                <w:color w:val="721B38"/>
              </w:rPr>
              <w:t>Medical experts (consultants)</w:t>
            </w:r>
          </w:p>
        </w:tc>
        <w:tc>
          <w:tcPr>
            <w:tcW w:w="1890" w:type="dxa"/>
          </w:tcPr>
          <w:p w:rsidR="00697959" w:rsidRPr="000C4A66" w:rsidRDefault="00697959" w:rsidP="001B05E8">
            <w:pPr>
              <w:spacing w:after="0"/>
              <w:rPr>
                <w:color w:val="721B38"/>
                <w:highlight w:val="yellow"/>
              </w:rPr>
            </w:pPr>
            <w:r w:rsidRPr="000C4A66">
              <w:rPr>
                <w:color w:val="721B38"/>
                <w:highlight w:val="yellow"/>
              </w:rPr>
              <w:t>£</w:t>
            </w:r>
          </w:p>
        </w:tc>
        <w:tc>
          <w:tcPr>
            <w:tcW w:w="2263" w:type="dxa"/>
          </w:tcPr>
          <w:p w:rsidR="00697959" w:rsidRPr="000C4A66" w:rsidRDefault="00697959" w:rsidP="001B05E8">
            <w:pPr>
              <w:spacing w:after="0"/>
              <w:rPr>
                <w:color w:val="721B38"/>
                <w:highlight w:val="yellow"/>
              </w:rPr>
            </w:pPr>
            <w:r w:rsidRPr="000C4A66">
              <w:rPr>
                <w:color w:val="721B38"/>
                <w:highlight w:val="yellow"/>
              </w:rPr>
              <w:t>£</w:t>
            </w:r>
          </w:p>
        </w:tc>
        <w:tc>
          <w:tcPr>
            <w:tcW w:w="1229" w:type="dxa"/>
          </w:tcPr>
          <w:p w:rsidR="00697959" w:rsidRPr="000C4A66" w:rsidRDefault="00697959" w:rsidP="001B05E8">
            <w:pPr>
              <w:spacing w:after="0"/>
              <w:rPr>
                <w:b/>
                <w:color w:val="721B38"/>
              </w:rPr>
            </w:pPr>
            <w:r w:rsidRPr="000C4A66">
              <w:rPr>
                <w:color w:val="721B38"/>
                <w:highlight w:val="yellow"/>
              </w:rPr>
              <w:t>£</w:t>
            </w:r>
            <w:r w:rsidRPr="000C4A66">
              <w:rPr>
                <w:color w:val="721B38"/>
              </w:rPr>
              <w:t xml:space="preserve">                     </w:t>
            </w:r>
          </w:p>
        </w:tc>
      </w:tr>
      <w:tr w:rsidR="00697959" w:rsidRPr="008F5528" w:rsidTr="001B05E8">
        <w:tc>
          <w:tcPr>
            <w:tcW w:w="3078" w:type="dxa"/>
          </w:tcPr>
          <w:p w:rsidR="00697959" w:rsidRPr="000C4A66" w:rsidRDefault="00697959" w:rsidP="001B05E8">
            <w:pPr>
              <w:spacing w:after="0"/>
              <w:rPr>
                <w:color w:val="721B38"/>
              </w:rPr>
            </w:pPr>
            <w:r w:rsidRPr="000C4A66">
              <w:rPr>
                <w:color w:val="721B38"/>
              </w:rPr>
              <w:t>Employment Experts</w:t>
            </w:r>
          </w:p>
        </w:tc>
        <w:tc>
          <w:tcPr>
            <w:tcW w:w="1890" w:type="dxa"/>
          </w:tcPr>
          <w:p w:rsidR="00697959" w:rsidRPr="000C4A66" w:rsidRDefault="00697959" w:rsidP="001B05E8">
            <w:pPr>
              <w:spacing w:after="0"/>
              <w:rPr>
                <w:color w:val="721B38"/>
                <w:highlight w:val="yellow"/>
              </w:rPr>
            </w:pPr>
            <w:r w:rsidRPr="000C4A66">
              <w:rPr>
                <w:color w:val="721B38"/>
                <w:highlight w:val="yellow"/>
              </w:rPr>
              <w:t>£</w:t>
            </w:r>
          </w:p>
        </w:tc>
        <w:tc>
          <w:tcPr>
            <w:tcW w:w="2263" w:type="dxa"/>
          </w:tcPr>
          <w:p w:rsidR="00697959" w:rsidRPr="000C4A66" w:rsidRDefault="00697959" w:rsidP="001B05E8">
            <w:pPr>
              <w:spacing w:after="0"/>
              <w:rPr>
                <w:color w:val="721B38"/>
                <w:highlight w:val="yellow"/>
              </w:rPr>
            </w:pPr>
            <w:r w:rsidRPr="000C4A66">
              <w:rPr>
                <w:color w:val="721B38"/>
                <w:highlight w:val="yellow"/>
              </w:rPr>
              <w:t>£</w:t>
            </w:r>
          </w:p>
        </w:tc>
        <w:tc>
          <w:tcPr>
            <w:tcW w:w="1229" w:type="dxa"/>
          </w:tcPr>
          <w:p w:rsidR="00697959" w:rsidRPr="000C4A66" w:rsidRDefault="00697959" w:rsidP="001B05E8">
            <w:pPr>
              <w:spacing w:after="0"/>
              <w:rPr>
                <w:color w:val="721B38"/>
              </w:rPr>
            </w:pPr>
            <w:r w:rsidRPr="000C4A66">
              <w:rPr>
                <w:color w:val="721B38"/>
                <w:highlight w:val="yellow"/>
              </w:rPr>
              <w:t>£</w:t>
            </w:r>
          </w:p>
        </w:tc>
      </w:tr>
      <w:tr w:rsidR="00697959" w:rsidRPr="008F5528" w:rsidTr="001B05E8">
        <w:tc>
          <w:tcPr>
            <w:tcW w:w="3078" w:type="dxa"/>
          </w:tcPr>
          <w:p w:rsidR="00697959" w:rsidRPr="000C4A66" w:rsidRDefault="00697959" w:rsidP="001B05E8">
            <w:pPr>
              <w:spacing w:after="0"/>
              <w:rPr>
                <w:b/>
                <w:color w:val="721B38"/>
              </w:rPr>
            </w:pPr>
            <w:r w:rsidRPr="000C4A66">
              <w:rPr>
                <w:color w:val="721B38"/>
              </w:rPr>
              <w:t>Care/OT Experts</w:t>
            </w:r>
          </w:p>
        </w:tc>
        <w:tc>
          <w:tcPr>
            <w:tcW w:w="1890" w:type="dxa"/>
          </w:tcPr>
          <w:p w:rsidR="00697959" w:rsidRPr="000C4A66" w:rsidRDefault="00697959" w:rsidP="001B05E8">
            <w:pPr>
              <w:spacing w:after="0"/>
              <w:rPr>
                <w:color w:val="721B38"/>
                <w:highlight w:val="yellow"/>
              </w:rPr>
            </w:pPr>
            <w:r w:rsidRPr="000C4A66">
              <w:rPr>
                <w:color w:val="721B38"/>
                <w:highlight w:val="yellow"/>
              </w:rPr>
              <w:t>£</w:t>
            </w:r>
          </w:p>
        </w:tc>
        <w:tc>
          <w:tcPr>
            <w:tcW w:w="2263" w:type="dxa"/>
          </w:tcPr>
          <w:p w:rsidR="00697959" w:rsidRPr="000C4A66" w:rsidRDefault="00697959" w:rsidP="001B05E8">
            <w:pPr>
              <w:spacing w:after="0"/>
              <w:rPr>
                <w:color w:val="721B38"/>
                <w:highlight w:val="yellow"/>
              </w:rPr>
            </w:pPr>
            <w:r w:rsidRPr="000C4A66">
              <w:rPr>
                <w:color w:val="721B38"/>
                <w:highlight w:val="yellow"/>
              </w:rPr>
              <w:t>£</w:t>
            </w:r>
          </w:p>
        </w:tc>
        <w:tc>
          <w:tcPr>
            <w:tcW w:w="1229" w:type="dxa"/>
          </w:tcPr>
          <w:p w:rsidR="00697959" w:rsidRPr="000C4A66" w:rsidRDefault="00697959" w:rsidP="001B05E8">
            <w:pPr>
              <w:spacing w:after="0"/>
              <w:rPr>
                <w:color w:val="721B38"/>
              </w:rPr>
            </w:pPr>
            <w:r w:rsidRPr="000C4A66">
              <w:rPr>
                <w:color w:val="721B38"/>
                <w:highlight w:val="yellow"/>
              </w:rPr>
              <w:t>£</w:t>
            </w:r>
          </w:p>
        </w:tc>
      </w:tr>
      <w:tr w:rsidR="00697959" w:rsidRPr="008F5528" w:rsidTr="001B05E8">
        <w:tc>
          <w:tcPr>
            <w:tcW w:w="3078" w:type="dxa"/>
          </w:tcPr>
          <w:p w:rsidR="00697959" w:rsidRPr="000C4A66" w:rsidRDefault="00697959" w:rsidP="001B05E8">
            <w:pPr>
              <w:spacing w:after="0"/>
              <w:rPr>
                <w:color w:val="721B38"/>
              </w:rPr>
            </w:pPr>
            <w:r w:rsidRPr="000C4A66">
              <w:rPr>
                <w:color w:val="721B38"/>
              </w:rPr>
              <w:t>Physiotherapy Experts</w:t>
            </w:r>
          </w:p>
        </w:tc>
        <w:tc>
          <w:tcPr>
            <w:tcW w:w="1890" w:type="dxa"/>
          </w:tcPr>
          <w:p w:rsidR="00697959" w:rsidRPr="000C4A66" w:rsidRDefault="00697959" w:rsidP="001B05E8">
            <w:pPr>
              <w:spacing w:after="0"/>
              <w:rPr>
                <w:color w:val="721B38"/>
                <w:highlight w:val="yellow"/>
              </w:rPr>
            </w:pPr>
            <w:r w:rsidRPr="000C4A66">
              <w:rPr>
                <w:color w:val="721B38"/>
                <w:highlight w:val="yellow"/>
              </w:rPr>
              <w:t>£</w:t>
            </w:r>
          </w:p>
        </w:tc>
        <w:tc>
          <w:tcPr>
            <w:tcW w:w="2263" w:type="dxa"/>
          </w:tcPr>
          <w:p w:rsidR="00697959" w:rsidRPr="000C4A66" w:rsidRDefault="00697959" w:rsidP="001B05E8">
            <w:pPr>
              <w:spacing w:after="0"/>
              <w:rPr>
                <w:color w:val="721B38"/>
                <w:highlight w:val="yellow"/>
              </w:rPr>
            </w:pPr>
            <w:r w:rsidRPr="000C4A66">
              <w:rPr>
                <w:color w:val="721B38"/>
                <w:highlight w:val="yellow"/>
              </w:rPr>
              <w:t>£</w:t>
            </w:r>
          </w:p>
        </w:tc>
        <w:tc>
          <w:tcPr>
            <w:tcW w:w="1229" w:type="dxa"/>
          </w:tcPr>
          <w:p w:rsidR="00697959" w:rsidRPr="000C4A66" w:rsidRDefault="00697959" w:rsidP="001B05E8">
            <w:pPr>
              <w:spacing w:after="0"/>
              <w:rPr>
                <w:color w:val="721B38"/>
              </w:rPr>
            </w:pPr>
            <w:r w:rsidRPr="000C4A66">
              <w:rPr>
                <w:color w:val="721B38"/>
                <w:highlight w:val="yellow"/>
              </w:rPr>
              <w:t>£</w:t>
            </w:r>
          </w:p>
        </w:tc>
      </w:tr>
      <w:tr w:rsidR="00697959" w:rsidRPr="008F5528" w:rsidTr="001B05E8">
        <w:tc>
          <w:tcPr>
            <w:tcW w:w="3078" w:type="dxa"/>
          </w:tcPr>
          <w:p w:rsidR="00697959" w:rsidRPr="000C4A66" w:rsidRDefault="00697959" w:rsidP="001B05E8">
            <w:pPr>
              <w:spacing w:after="0"/>
              <w:rPr>
                <w:color w:val="721B38"/>
              </w:rPr>
            </w:pPr>
            <w:r w:rsidRPr="000C4A66">
              <w:rPr>
                <w:color w:val="721B38"/>
              </w:rPr>
              <w:t>Speech and Language Experts</w:t>
            </w:r>
          </w:p>
        </w:tc>
        <w:tc>
          <w:tcPr>
            <w:tcW w:w="1890" w:type="dxa"/>
          </w:tcPr>
          <w:p w:rsidR="00697959" w:rsidRPr="000C4A66" w:rsidRDefault="00697959" w:rsidP="001B05E8">
            <w:pPr>
              <w:spacing w:after="0"/>
              <w:rPr>
                <w:color w:val="721B38"/>
                <w:highlight w:val="yellow"/>
              </w:rPr>
            </w:pPr>
            <w:r w:rsidRPr="000C4A66">
              <w:rPr>
                <w:color w:val="721B38"/>
                <w:highlight w:val="yellow"/>
              </w:rPr>
              <w:t>£</w:t>
            </w:r>
          </w:p>
        </w:tc>
        <w:tc>
          <w:tcPr>
            <w:tcW w:w="2263" w:type="dxa"/>
          </w:tcPr>
          <w:p w:rsidR="00697959" w:rsidRPr="000C4A66" w:rsidRDefault="00697959" w:rsidP="001B05E8">
            <w:pPr>
              <w:spacing w:after="0"/>
              <w:rPr>
                <w:color w:val="721B38"/>
                <w:highlight w:val="yellow"/>
              </w:rPr>
            </w:pPr>
            <w:r w:rsidRPr="000C4A66">
              <w:rPr>
                <w:color w:val="721B38"/>
                <w:highlight w:val="yellow"/>
              </w:rPr>
              <w:t>£</w:t>
            </w:r>
          </w:p>
        </w:tc>
        <w:tc>
          <w:tcPr>
            <w:tcW w:w="1229" w:type="dxa"/>
          </w:tcPr>
          <w:p w:rsidR="00697959" w:rsidRPr="000C4A66" w:rsidRDefault="00697959" w:rsidP="001B05E8">
            <w:pPr>
              <w:spacing w:after="0"/>
              <w:rPr>
                <w:color w:val="721B38"/>
              </w:rPr>
            </w:pPr>
            <w:r w:rsidRPr="000C4A66">
              <w:rPr>
                <w:color w:val="721B38"/>
                <w:highlight w:val="yellow"/>
              </w:rPr>
              <w:t>£</w:t>
            </w:r>
          </w:p>
        </w:tc>
      </w:tr>
      <w:tr w:rsidR="00697959" w:rsidRPr="008F5528" w:rsidTr="001B05E8">
        <w:tc>
          <w:tcPr>
            <w:tcW w:w="3078" w:type="dxa"/>
          </w:tcPr>
          <w:p w:rsidR="00697959" w:rsidRPr="000C4A66" w:rsidRDefault="00697959" w:rsidP="001B05E8">
            <w:pPr>
              <w:spacing w:after="0"/>
              <w:rPr>
                <w:color w:val="721B38"/>
              </w:rPr>
            </w:pPr>
            <w:r w:rsidRPr="000C4A66">
              <w:rPr>
                <w:color w:val="721B38"/>
              </w:rPr>
              <w:t>Engineering expert</w:t>
            </w:r>
          </w:p>
        </w:tc>
        <w:tc>
          <w:tcPr>
            <w:tcW w:w="1890" w:type="dxa"/>
          </w:tcPr>
          <w:p w:rsidR="00697959" w:rsidRPr="000C4A66" w:rsidRDefault="00697959" w:rsidP="001B05E8">
            <w:pPr>
              <w:spacing w:after="0"/>
              <w:rPr>
                <w:color w:val="721B38"/>
                <w:highlight w:val="yellow"/>
              </w:rPr>
            </w:pPr>
            <w:r w:rsidRPr="000C4A66">
              <w:rPr>
                <w:color w:val="721B38"/>
                <w:highlight w:val="yellow"/>
              </w:rPr>
              <w:t>£</w:t>
            </w:r>
          </w:p>
        </w:tc>
        <w:tc>
          <w:tcPr>
            <w:tcW w:w="2263" w:type="dxa"/>
          </w:tcPr>
          <w:p w:rsidR="00697959" w:rsidRPr="000C4A66" w:rsidRDefault="00697959" w:rsidP="001B05E8">
            <w:pPr>
              <w:spacing w:after="0"/>
              <w:rPr>
                <w:color w:val="721B38"/>
                <w:highlight w:val="yellow"/>
              </w:rPr>
            </w:pPr>
            <w:r w:rsidRPr="000C4A66">
              <w:rPr>
                <w:color w:val="721B38"/>
                <w:highlight w:val="yellow"/>
              </w:rPr>
              <w:t>£</w:t>
            </w:r>
          </w:p>
        </w:tc>
        <w:tc>
          <w:tcPr>
            <w:tcW w:w="1229" w:type="dxa"/>
          </w:tcPr>
          <w:p w:rsidR="00697959" w:rsidRPr="000C4A66" w:rsidRDefault="00697959" w:rsidP="001B05E8">
            <w:pPr>
              <w:spacing w:after="0"/>
              <w:rPr>
                <w:color w:val="721B38"/>
              </w:rPr>
            </w:pPr>
            <w:r w:rsidRPr="000C4A66">
              <w:rPr>
                <w:color w:val="721B38"/>
                <w:highlight w:val="yellow"/>
              </w:rPr>
              <w:t>£</w:t>
            </w:r>
            <w:r w:rsidRPr="000C4A66">
              <w:rPr>
                <w:color w:val="721B38"/>
              </w:rPr>
              <w:t xml:space="preserve">              </w:t>
            </w:r>
          </w:p>
        </w:tc>
      </w:tr>
      <w:tr w:rsidR="00697959" w:rsidRPr="008F5528" w:rsidTr="001B05E8">
        <w:tc>
          <w:tcPr>
            <w:tcW w:w="3078" w:type="dxa"/>
          </w:tcPr>
          <w:p w:rsidR="00697959" w:rsidRPr="000C4A66" w:rsidRDefault="00697959" w:rsidP="001B05E8">
            <w:pPr>
              <w:spacing w:after="0"/>
              <w:rPr>
                <w:color w:val="721B38"/>
              </w:rPr>
            </w:pPr>
            <w:r w:rsidRPr="000C4A66">
              <w:rPr>
                <w:color w:val="721B38"/>
              </w:rPr>
              <w:t>RTA reconstruction expert</w:t>
            </w:r>
          </w:p>
        </w:tc>
        <w:tc>
          <w:tcPr>
            <w:tcW w:w="1890" w:type="dxa"/>
          </w:tcPr>
          <w:p w:rsidR="00697959" w:rsidRPr="000C4A66" w:rsidRDefault="00697959" w:rsidP="001B05E8">
            <w:pPr>
              <w:spacing w:after="0"/>
              <w:rPr>
                <w:color w:val="721B38"/>
                <w:highlight w:val="yellow"/>
              </w:rPr>
            </w:pPr>
            <w:r w:rsidRPr="000C4A66">
              <w:rPr>
                <w:color w:val="721B38"/>
                <w:highlight w:val="yellow"/>
              </w:rPr>
              <w:t>£</w:t>
            </w:r>
          </w:p>
        </w:tc>
        <w:tc>
          <w:tcPr>
            <w:tcW w:w="2263" w:type="dxa"/>
          </w:tcPr>
          <w:p w:rsidR="00697959" w:rsidRPr="000C4A66" w:rsidRDefault="00697959" w:rsidP="001B05E8">
            <w:pPr>
              <w:spacing w:after="0"/>
              <w:rPr>
                <w:color w:val="721B38"/>
                <w:highlight w:val="yellow"/>
              </w:rPr>
            </w:pPr>
            <w:r w:rsidRPr="000C4A66">
              <w:rPr>
                <w:color w:val="721B38"/>
                <w:highlight w:val="yellow"/>
              </w:rPr>
              <w:t>£</w:t>
            </w:r>
          </w:p>
        </w:tc>
        <w:tc>
          <w:tcPr>
            <w:tcW w:w="1229" w:type="dxa"/>
          </w:tcPr>
          <w:p w:rsidR="00697959" w:rsidRPr="000C4A66" w:rsidRDefault="00697959" w:rsidP="001B05E8">
            <w:pPr>
              <w:spacing w:after="0"/>
              <w:rPr>
                <w:color w:val="721B38"/>
              </w:rPr>
            </w:pPr>
            <w:r w:rsidRPr="000C4A66">
              <w:rPr>
                <w:color w:val="721B38"/>
                <w:highlight w:val="yellow"/>
              </w:rPr>
              <w:t>£</w:t>
            </w:r>
            <w:r w:rsidRPr="000C4A66">
              <w:rPr>
                <w:color w:val="721B38"/>
              </w:rPr>
              <w:t xml:space="preserve">             </w:t>
            </w:r>
          </w:p>
        </w:tc>
      </w:tr>
      <w:tr w:rsidR="00697959" w:rsidRPr="008F5528" w:rsidTr="001B05E8">
        <w:tc>
          <w:tcPr>
            <w:tcW w:w="3078" w:type="dxa"/>
          </w:tcPr>
          <w:p w:rsidR="00697959" w:rsidRPr="000C4A66" w:rsidRDefault="00697959" w:rsidP="001B05E8">
            <w:pPr>
              <w:spacing w:after="0"/>
              <w:rPr>
                <w:b/>
                <w:color w:val="721B38"/>
              </w:rPr>
            </w:pPr>
            <w:r w:rsidRPr="000C4A66">
              <w:rPr>
                <w:b/>
                <w:color w:val="721B38"/>
              </w:rPr>
              <w:t>Lawyers</w:t>
            </w:r>
          </w:p>
        </w:tc>
        <w:tc>
          <w:tcPr>
            <w:tcW w:w="1890" w:type="dxa"/>
          </w:tcPr>
          <w:p w:rsidR="00697959" w:rsidRPr="000C4A66" w:rsidRDefault="00697959" w:rsidP="001B05E8">
            <w:pPr>
              <w:spacing w:after="0"/>
              <w:rPr>
                <w:b/>
                <w:color w:val="721B38"/>
                <w:u w:val="single"/>
              </w:rPr>
            </w:pPr>
          </w:p>
        </w:tc>
        <w:tc>
          <w:tcPr>
            <w:tcW w:w="2263" w:type="dxa"/>
          </w:tcPr>
          <w:p w:rsidR="00697959" w:rsidRPr="000C4A66" w:rsidRDefault="00697959" w:rsidP="001B05E8">
            <w:pPr>
              <w:spacing w:after="0"/>
              <w:rPr>
                <w:b/>
                <w:color w:val="721B38"/>
                <w:u w:val="single"/>
              </w:rPr>
            </w:pPr>
          </w:p>
        </w:tc>
        <w:tc>
          <w:tcPr>
            <w:tcW w:w="1229" w:type="dxa"/>
          </w:tcPr>
          <w:p w:rsidR="00697959" w:rsidRPr="000C4A66" w:rsidRDefault="00697959" w:rsidP="001B05E8">
            <w:pPr>
              <w:spacing w:after="0"/>
              <w:rPr>
                <w:b/>
                <w:color w:val="721B38"/>
                <w:u w:val="single"/>
              </w:rPr>
            </w:pPr>
          </w:p>
        </w:tc>
      </w:tr>
      <w:tr w:rsidR="00697959" w:rsidRPr="008F5528" w:rsidTr="001B05E8">
        <w:tc>
          <w:tcPr>
            <w:tcW w:w="3078" w:type="dxa"/>
          </w:tcPr>
          <w:p w:rsidR="00697959" w:rsidRPr="000C4A66" w:rsidRDefault="00697959" w:rsidP="001B05E8">
            <w:pPr>
              <w:spacing w:after="0"/>
              <w:rPr>
                <w:color w:val="721B38"/>
              </w:rPr>
            </w:pPr>
            <w:r w:rsidRPr="000C4A66">
              <w:rPr>
                <w:color w:val="721B38"/>
              </w:rPr>
              <w:t>Solicitor (over 15 years experience)</w:t>
            </w:r>
          </w:p>
        </w:tc>
        <w:tc>
          <w:tcPr>
            <w:tcW w:w="1890" w:type="dxa"/>
          </w:tcPr>
          <w:p w:rsidR="00697959" w:rsidRPr="000C4A66" w:rsidRDefault="00697959" w:rsidP="001B05E8">
            <w:pPr>
              <w:spacing w:after="0"/>
              <w:rPr>
                <w:color w:val="721B38"/>
                <w:highlight w:val="yellow"/>
              </w:rPr>
            </w:pPr>
            <w:r w:rsidRPr="000C4A66">
              <w:rPr>
                <w:color w:val="721B38"/>
                <w:highlight w:val="yellow"/>
              </w:rPr>
              <w:t>£</w:t>
            </w:r>
          </w:p>
        </w:tc>
        <w:tc>
          <w:tcPr>
            <w:tcW w:w="2263" w:type="dxa"/>
          </w:tcPr>
          <w:p w:rsidR="00697959" w:rsidRPr="000C4A66" w:rsidRDefault="00697959" w:rsidP="001B05E8">
            <w:pPr>
              <w:spacing w:after="0"/>
              <w:rPr>
                <w:color w:val="721B38"/>
                <w:highlight w:val="yellow"/>
              </w:rPr>
            </w:pPr>
            <w:r w:rsidRPr="000C4A66">
              <w:rPr>
                <w:color w:val="721B38"/>
                <w:highlight w:val="yellow"/>
              </w:rPr>
              <w:t>£</w:t>
            </w:r>
          </w:p>
        </w:tc>
        <w:tc>
          <w:tcPr>
            <w:tcW w:w="1229" w:type="dxa"/>
          </w:tcPr>
          <w:p w:rsidR="00697959" w:rsidRPr="000C4A66" w:rsidRDefault="00697959" w:rsidP="001B05E8">
            <w:pPr>
              <w:spacing w:after="0"/>
              <w:rPr>
                <w:color w:val="721B38"/>
              </w:rPr>
            </w:pPr>
            <w:r w:rsidRPr="000C4A66">
              <w:rPr>
                <w:color w:val="721B38"/>
                <w:highlight w:val="yellow"/>
              </w:rPr>
              <w:t>£</w:t>
            </w:r>
          </w:p>
        </w:tc>
      </w:tr>
      <w:tr w:rsidR="00697959" w:rsidRPr="008F5528" w:rsidTr="001B05E8">
        <w:tc>
          <w:tcPr>
            <w:tcW w:w="3078" w:type="dxa"/>
          </w:tcPr>
          <w:p w:rsidR="00697959" w:rsidRPr="000C4A66" w:rsidRDefault="00697959" w:rsidP="001B05E8">
            <w:pPr>
              <w:spacing w:after="0"/>
              <w:rPr>
                <w:color w:val="721B38"/>
              </w:rPr>
            </w:pPr>
            <w:r w:rsidRPr="000C4A66">
              <w:rPr>
                <w:color w:val="721B38"/>
              </w:rPr>
              <w:t>Solicitor (8-14 years experience)</w:t>
            </w:r>
          </w:p>
        </w:tc>
        <w:tc>
          <w:tcPr>
            <w:tcW w:w="1890" w:type="dxa"/>
          </w:tcPr>
          <w:p w:rsidR="00697959" w:rsidRPr="000C4A66" w:rsidRDefault="00697959" w:rsidP="001B05E8">
            <w:pPr>
              <w:spacing w:after="0"/>
              <w:rPr>
                <w:color w:val="721B38"/>
                <w:highlight w:val="yellow"/>
              </w:rPr>
            </w:pPr>
            <w:r w:rsidRPr="000C4A66">
              <w:rPr>
                <w:color w:val="721B38"/>
                <w:highlight w:val="yellow"/>
              </w:rPr>
              <w:t>£</w:t>
            </w:r>
          </w:p>
        </w:tc>
        <w:tc>
          <w:tcPr>
            <w:tcW w:w="2263" w:type="dxa"/>
          </w:tcPr>
          <w:p w:rsidR="00697959" w:rsidRPr="000C4A66" w:rsidRDefault="00697959" w:rsidP="001B05E8">
            <w:pPr>
              <w:spacing w:after="0"/>
              <w:rPr>
                <w:color w:val="721B38"/>
                <w:highlight w:val="yellow"/>
              </w:rPr>
            </w:pPr>
            <w:r w:rsidRPr="000C4A66">
              <w:rPr>
                <w:color w:val="721B38"/>
                <w:highlight w:val="yellow"/>
              </w:rPr>
              <w:t>£</w:t>
            </w:r>
          </w:p>
        </w:tc>
        <w:tc>
          <w:tcPr>
            <w:tcW w:w="1229" w:type="dxa"/>
          </w:tcPr>
          <w:p w:rsidR="00697959" w:rsidRPr="000C4A66" w:rsidRDefault="00697959" w:rsidP="001B05E8">
            <w:pPr>
              <w:spacing w:after="0"/>
              <w:rPr>
                <w:color w:val="721B38"/>
              </w:rPr>
            </w:pPr>
            <w:r w:rsidRPr="000C4A66">
              <w:rPr>
                <w:color w:val="721B38"/>
                <w:highlight w:val="yellow"/>
              </w:rPr>
              <w:t>£</w:t>
            </w:r>
          </w:p>
        </w:tc>
      </w:tr>
      <w:tr w:rsidR="00697959" w:rsidRPr="008F5528" w:rsidTr="001B05E8">
        <w:tc>
          <w:tcPr>
            <w:tcW w:w="3078" w:type="dxa"/>
          </w:tcPr>
          <w:p w:rsidR="00697959" w:rsidRPr="000C4A66" w:rsidRDefault="00697959" w:rsidP="001B05E8">
            <w:pPr>
              <w:spacing w:after="0"/>
              <w:rPr>
                <w:color w:val="721B38"/>
              </w:rPr>
            </w:pPr>
            <w:r w:rsidRPr="000C4A66">
              <w:rPr>
                <w:color w:val="721B38"/>
              </w:rPr>
              <w:t>Assistant Sol (under 7 years exp)</w:t>
            </w:r>
          </w:p>
        </w:tc>
        <w:tc>
          <w:tcPr>
            <w:tcW w:w="1890" w:type="dxa"/>
          </w:tcPr>
          <w:p w:rsidR="00697959" w:rsidRPr="000C4A66" w:rsidRDefault="00697959" w:rsidP="001B05E8">
            <w:pPr>
              <w:spacing w:after="0"/>
              <w:rPr>
                <w:color w:val="721B38"/>
                <w:highlight w:val="yellow"/>
              </w:rPr>
            </w:pPr>
            <w:r w:rsidRPr="000C4A66">
              <w:rPr>
                <w:color w:val="721B38"/>
                <w:highlight w:val="yellow"/>
              </w:rPr>
              <w:t>£</w:t>
            </w:r>
          </w:p>
        </w:tc>
        <w:tc>
          <w:tcPr>
            <w:tcW w:w="2263" w:type="dxa"/>
          </w:tcPr>
          <w:p w:rsidR="00697959" w:rsidRPr="000C4A66" w:rsidRDefault="00697959" w:rsidP="001B05E8">
            <w:pPr>
              <w:spacing w:after="0"/>
              <w:rPr>
                <w:color w:val="721B38"/>
                <w:highlight w:val="yellow"/>
              </w:rPr>
            </w:pPr>
            <w:r w:rsidRPr="000C4A66">
              <w:rPr>
                <w:color w:val="721B38"/>
                <w:highlight w:val="yellow"/>
              </w:rPr>
              <w:t>£</w:t>
            </w:r>
          </w:p>
        </w:tc>
        <w:tc>
          <w:tcPr>
            <w:tcW w:w="1229" w:type="dxa"/>
          </w:tcPr>
          <w:p w:rsidR="00697959" w:rsidRPr="000C4A66" w:rsidRDefault="00697959" w:rsidP="001B05E8">
            <w:pPr>
              <w:spacing w:after="0"/>
              <w:rPr>
                <w:color w:val="721B38"/>
              </w:rPr>
            </w:pPr>
            <w:r w:rsidRPr="000C4A66">
              <w:rPr>
                <w:color w:val="721B38"/>
                <w:highlight w:val="yellow"/>
              </w:rPr>
              <w:t>£</w:t>
            </w:r>
          </w:p>
        </w:tc>
      </w:tr>
      <w:tr w:rsidR="00697959" w:rsidRPr="008F5528" w:rsidTr="001B05E8">
        <w:tc>
          <w:tcPr>
            <w:tcW w:w="3078" w:type="dxa"/>
          </w:tcPr>
          <w:p w:rsidR="00697959" w:rsidRPr="000C4A66" w:rsidRDefault="00697959" w:rsidP="001B05E8">
            <w:pPr>
              <w:spacing w:after="0"/>
              <w:rPr>
                <w:color w:val="721B38"/>
              </w:rPr>
            </w:pPr>
            <w:r w:rsidRPr="000C4A66">
              <w:rPr>
                <w:color w:val="721B38"/>
              </w:rPr>
              <w:t>Barrister (QC)</w:t>
            </w:r>
          </w:p>
        </w:tc>
        <w:tc>
          <w:tcPr>
            <w:tcW w:w="1890" w:type="dxa"/>
          </w:tcPr>
          <w:p w:rsidR="00697959" w:rsidRPr="000C4A66" w:rsidRDefault="00697959" w:rsidP="001B05E8">
            <w:pPr>
              <w:spacing w:after="0"/>
              <w:rPr>
                <w:color w:val="721B38"/>
                <w:highlight w:val="yellow"/>
              </w:rPr>
            </w:pPr>
            <w:r w:rsidRPr="000C4A66">
              <w:rPr>
                <w:color w:val="721B38"/>
                <w:highlight w:val="yellow"/>
              </w:rPr>
              <w:t>£</w:t>
            </w:r>
          </w:p>
        </w:tc>
        <w:tc>
          <w:tcPr>
            <w:tcW w:w="2263" w:type="dxa"/>
          </w:tcPr>
          <w:p w:rsidR="00697959" w:rsidRPr="000C4A66" w:rsidRDefault="00697959" w:rsidP="001B05E8">
            <w:pPr>
              <w:spacing w:after="0"/>
              <w:rPr>
                <w:color w:val="721B38"/>
                <w:highlight w:val="yellow"/>
              </w:rPr>
            </w:pPr>
            <w:r w:rsidRPr="000C4A66">
              <w:rPr>
                <w:color w:val="721B38"/>
                <w:highlight w:val="yellow"/>
              </w:rPr>
              <w:t>£</w:t>
            </w:r>
          </w:p>
        </w:tc>
        <w:tc>
          <w:tcPr>
            <w:tcW w:w="1229" w:type="dxa"/>
          </w:tcPr>
          <w:p w:rsidR="00697959" w:rsidRPr="000C4A66" w:rsidRDefault="00697959" w:rsidP="001B05E8">
            <w:pPr>
              <w:spacing w:after="0"/>
              <w:rPr>
                <w:color w:val="721B38"/>
              </w:rPr>
            </w:pPr>
            <w:r w:rsidRPr="000C4A66">
              <w:rPr>
                <w:color w:val="721B38"/>
                <w:highlight w:val="yellow"/>
              </w:rPr>
              <w:t>£</w:t>
            </w:r>
          </w:p>
        </w:tc>
      </w:tr>
      <w:tr w:rsidR="00697959" w:rsidRPr="008F5528" w:rsidTr="001B05E8">
        <w:tc>
          <w:tcPr>
            <w:tcW w:w="3078" w:type="dxa"/>
          </w:tcPr>
          <w:p w:rsidR="00697959" w:rsidRPr="000C4A66" w:rsidRDefault="00697959" w:rsidP="001B05E8">
            <w:pPr>
              <w:spacing w:after="0"/>
              <w:rPr>
                <w:color w:val="721B38"/>
              </w:rPr>
            </w:pPr>
            <w:r w:rsidRPr="000C4A66">
              <w:rPr>
                <w:color w:val="721B38"/>
              </w:rPr>
              <w:t>Senior junior (over 15 years call)</w:t>
            </w:r>
          </w:p>
        </w:tc>
        <w:tc>
          <w:tcPr>
            <w:tcW w:w="1890" w:type="dxa"/>
          </w:tcPr>
          <w:p w:rsidR="00697959" w:rsidRPr="000C4A66" w:rsidRDefault="00697959" w:rsidP="001B05E8">
            <w:pPr>
              <w:spacing w:after="0"/>
              <w:rPr>
                <w:color w:val="721B38"/>
                <w:highlight w:val="yellow"/>
              </w:rPr>
            </w:pPr>
            <w:r w:rsidRPr="000C4A66">
              <w:rPr>
                <w:color w:val="721B38"/>
                <w:highlight w:val="yellow"/>
              </w:rPr>
              <w:t>£</w:t>
            </w:r>
          </w:p>
        </w:tc>
        <w:tc>
          <w:tcPr>
            <w:tcW w:w="2263" w:type="dxa"/>
          </w:tcPr>
          <w:p w:rsidR="00697959" w:rsidRPr="000C4A66" w:rsidRDefault="00697959" w:rsidP="001B05E8">
            <w:pPr>
              <w:spacing w:after="0"/>
              <w:rPr>
                <w:color w:val="721B38"/>
                <w:highlight w:val="yellow"/>
              </w:rPr>
            </w:pPr>
            <w:r w:rsidRPr="000C4A66">
              <w:rPr>
                <w:color w:val="721B38"/>
                <w:highlight w:val="yellow"/>
              </w:rPr>
              <w:t>£</w:t>
            </w:r>
          </w:p>
        </w:tc>
        <w:tc>
          <w:tcPr>
            <w:tcW w:w="1229" w:type="dxa"/>
          </w:tcPr>
          <w:p w:rsidR="00697959" w:rsidRPr="000C4A66" w:rsidRDefault="00697959" w:rsidP="001B05E8">
            <w:pPr>
              <w:spacing w:after="0"/>
              <w:rPr>
                <w:color w:val="721B38"/>
              </w:rPr>
            </w:pPr>
            <w:r w:rsidRPr="000C4A66">
              <w:rPr>
                <w:color w:val="721B38"/>
                <w:highlight w:val="yellow"/>
              </w:rPr>
              <w:t>£</w:t>
            </w:r>
          </w:p>
        </w:tc>
      </w:tr>
      <w:tr w:rsidR="00697959" w:rsidRPr="008F5528" w:rsidTr="001B05E8">
        <w:tc>
          <w:tcPr>
            <w:tcW w:w="3078" w:type="dxa"/>
          </w:tcPr>
          <w:p w:rsidR="00697959" w:rsidRPr="000C4A66" w:rsidRDefault="00697959" w:rsidP="001B05E8">
            <w:pPr>
              <w:spacing w:after="0"/>
              <w:rPr>
                <w:color w:val="721B38"/>
                <w:u w:val="single"/>
              </w:rPr>
            </w:pPr>
            <w:r w:rsidRPr="000C4A66">
              <w:rPr>
                <w:color w:val="721B38"/>
                <w:u w:val="single"/>
              </w:rPr>
              <w:t>Junior (under 15 years call)</w:t>
            </w:r>
          </w:p>
        </w:tc>
        <w:tc>
          <w:tcPr>
            <w:tcW w:w="1890" w:type="dxa"/>
          </w:tcPr>
          <w:p w:rsidR="00697959" w:rsidRPr="000C4A66" w:rsidRDefault="00697959" w:rsidP="001B05E8">
            <w:pPr>
              <w:spacing w:after="0"/>
              <w:rPr>
                <w:color w:val="721B38"/>
                <w:highlight w:val="yellow"/>
                <w:u w:val="single"/>
              </w:rPr>
            </w:pPr>
            <w:r w:rsidRPr="000C4A66">
              <w:rPr>
                <w:color w:val="721B38"/>
                <w:highlight w:val="yellow"/>
                <w:u w:val="single"/>
              </w:rPr>
              <w:t>£</w:t>
            </w:r>
          </w:p>
        </w:tc>
        <w:tc>
          <w:tcPr>
            <w:tcW w:w="2263" w:type="dxa"/>
          </w:tcPr>
          <w:p w:rsidR="00697959" w:rsidRPr="000C4A66" w:rsidRDefault="00697959" w:rsidP="001B05E8">
            <w:pPr>
              <w:spacing w:after="0"/>
              <w:rPr>
                <w:color w:val="721B38"/>
                <w:highlight w:val="yellow"/>
                <w:u w:val="single"/>
              </w:rPr>
            </w:pPr>
            <w:r w:rsidRPr="000C4A66">
              <w:rPr>
                <w:color w:val="721B38"/>
                <w:highlight w:val="yellow"/>
                <w:u w:val="single"/>
              </w:rPr>
              <w:t>£</w:t>
            </w:r>
          </w:p>
        </w:tc>
        <w:tc>
          <w:tcPr>
            <w:tcW w:w="1229" w:type="dxa"/>
          </w:tcPr>
          <w:p w:rsidR="00697959" w:rsidRPr="000C4A66" w:rsidRDefault="00697959" w:rsidP="001B05E8">
            <w:pPr>
              <w:spacing w:after="0"/>
              <w:rPr>
                <w:color w:val="721B38"/>
                <w:u w:val="single"/>
              </w:rPr>
            </w:pPr>
            <w:r w:rsidRPr="000C4A66">
              <w:rPr>
                <w:color w:val="721B38"/>
                <w:highlight w:val="yellow"/>
                <w:u w:val="single"/>
              </w:rPr>
              <w:t>£</w:t>
            </w:r>
          </w:p>
        </w:tc>
      </w:tr>
    </w:tbl>
    <w:p w:rsidR="00697959" w:rsidRPr="00EA4F14" w:rsidRDefault="00697959" w:rsidP="00697959">
      <w:pPr>
        <w:tabs>
          <w:tab w:val="left" w:pos="5040"/>
          <w:tab w:val="left" w:pos="7200"/>
        </w:tabs>
        <w:spacing w:after="0"/>
        <w:rPr>
          <w:color w:val="721B38"/>
        </w:rPr>
      </w:pPr>
    </w:p>
    <w:p w:rsidR="00697959" w:rsidRPr="00EA4F14" w:rsidRDefault="00697959" w:rsidP="00697959">
      <w:pPr>
        <w:tabs>
          <w:tab w:val="left" w:pos="4320"/>
          <w:tab w:val="left" w:pos="7200"/>
          <w:tab w:val="left" w:pos="7920"/>
        </w:tabs>
        <w:spacing w:after="0"/>
        <w:rPr>
          <w:b/>
          <w:color w:val="721B38"/>
        </w:rPr>
      </w:pPr>
      <w:r w:rsidRPr="00EA4F14">
        <w:rPr>
          <w:b/>
          <w:color w:val="721B38"/>
        </w:rPr>
        <w:t>PIcArbs Fees</w:t>
      </w:r>
      <w:r w:rsidRPr="00EA4F14">
        <w:rPr>
          <w:b/>
          <w:color w:val="721B38"/>
        </w:rPr>
        <w:tab/>
        <w:t xml:space="preserve"> </w:t>
      </w:r>
      <w:r w:rsidRPr="00EA4F14">
        <w:rPr>
          <w:color w:val="721B38"/>
        </w:rPr>
        <w:t>(</w:t>
      </w:r>
      <w:r w:rsidRPr="00EA4F14">
        <w:rPr>
          <w:i/>
          <w:color w:val="721B38"/>
        </w:rPr>
        <w:t>not capable of reduction by the parties)</w:t>
      </w:r>
    </w:p>
    <w:p w:rsidR="00697959" w:rsidRPr="00EA4F14" w:rsidRDefault="00697959" w:rsidP="00697959">
      <w:pPr>
        <w:tabs>
          <w:tab w:val="left" w:pos="5760"/>
          <w:tab w:val="left" w:pos="7200"/>
          <w:tab w:val="left" w:pos="7920"/>
        </w:tabs>
        <w:spacing w:after="0"/>
        <w:rPr>
          <w:color w:val="721B38"/>
        </w:rPr>
      </w:pPr>
      <w:r w:rsidRPr="00EA4F14">
        <w:rPr>
          <w:color w:val="721B38"/>
        </w:rPr>
        <w:t>PIcArbs commencement fee:</w:t>
      </w:r>
      <w:r w:rsidRPr="00EA4F14">
        <w:rPr>
          <w:color w:val="721B38"/>
        </w:rPr>
        <w:tab/>
        <w:t>£1,600 + VAT</w:t>
      </w:r>
    </w:p>
    <w:p w:rsidR="00697959" w:rsidRPr="00EA4F14" w:rsidRDefault="00697959" w:rsidP="00697959">
      <w:pPr>
        <w:tabs>
          <w:tab w:val="left" w:pos="5760"/>
          <w:tab w:val="left" w:pos="7200"/>
          <w:tab w:val="left" w:pos="7920"/>
        </w:tabs>
        <w:spacing w:after="0"/>
        <w:rPr>
          <w:color w:val="721B38"/>
        </w:rPr>
      </w:pPr>
      <w:r w:rsidRPr="00EA4F14">
        <w:rPr>
          <w:color w:val="721B38"/>
        </w:rPr>
        <w:t>PIcArbs arbitrator complaint fee:</w:t>
      </w:r>
      <w:r w:rsidRPr="00EA4F14">
        <w:rPr>
          <w:color w:val="721B38"/>
        </w:rPr>
        <w:tab/>
        <w:t>£1,000 + VAT</w:t>
      </w:r>
    </w:p>
    <w:p w:rsidR="00697959" w:rsidRPr="00EA4F14" w:rsidRDefault="00697959" w:rsidP="00697959">
      <w:pPr>
        <w:tabs>
          <w:tab w:val="left" w:pos="5760"/>
          <w:tab w:val="left" w:pos="7200"/>
          <w:tab w:val="left" w:pos="7920"/>
        </w:tabs>
        <w:spacing w:after="0"/>
        <w:rPr>
          <w:color w:val="721B38"/>
        </w:rPr>
      </w:pPr>
    </w:p>
    <w:p w:rsidR="00697959" w:rsidRPr="00EA4F14" w:rsidRDefault="00697959" w:rsidP="00697959">
      <w:pPr>
        <w:tabs>
          <w:tab w:val="left" w:pos="5760"/>
          <w:tab w:val="left" w:pos="7200"/>
          <w:tab w:val="left" w:pos="7920"/>
        </w:tabs>
        <w:spacing w:after="0"/>
        <w:rPr>
          <w:b/>
          <w:color w:val="721B38"/>
        </w:rPr>
      </w:pPr>
      <w:r w:rsidRPr="00EA4F14">
        <w:rPr>
          <w:b/>
          <w:color w:val="721B38"/>
        </w:rPr>
        <w:t xml:space="preserve">PIcArbs ARBITRATOR’S RATES </w:t>
      </w:r>
    </w:p>
    <w:p w:rsidR="00697959" w:rsidRPr="00EA4F14" w:rsidRDefault="00697959" w:rsidP="00697959">
      <w:pPr>
        <w:tabs>
          <w:tab w:val="left" w:pos="5760"/>
          <w:tab w:val="left" w:pos="7200"/>
          <w:tab w:val="left" w:pos="7920"/>
        </w:tabs>
        <w:spacing w:after="0"/>
        <w:rPr>
          <w:b/>
          <w:color w:val="721B38"/>
        </w:rPr>
      </w:pPr>
      <w:r w:rsidRPr="00EA4F14">
        <w:rPr>
          <w:color w:val="721B38"/>
        </w:rPr>
        <w:t>(</w:t>
      </w:r>
      <w:r w:rsidRPr="00EA4F14">
        <w:rPr>
          <w:i/>
          <w:color w:val="721B38"/>
        </w:rPr>
        <w:t xml:space="preserve">not capable of reduction by the parties and recoverable in addition to the legal costs, all </w:t>
      </w:r>
      <w:r w:rsidRPr="00EA4F14">
        <w:rPr>
          <w:color w:val="721B38"/>
        </w:rPr>
        <w:t>+ VAT</w:t>
      </w:r>
      <w:r w:rsidRPr="00EA4F14">
        <w:rPr>
          <w:i/>
          <w:color w:val="721B38"/>
        </w:rPr>
        <w:t>)</w:t>
      </w:r>
    </w:p>
    <w:p w:rsidR="00697959" w:rsidRPr="00EA4F14" w:rsidRDefault="00697959" w:rsidP="00697959">
      <w:pPr>
        <w:tabs>
          <w:tab w:val="left" w:pos="5760"/>
          <w:tab w:val="left" w:pos="7200"/>
          <w:tab w:val="left" w:pos="7920"/>
        </w:tabs>
        <w:spacing w:after="0"/>
        <w:rPr>
          <w:color w:val="721B38"/>
        </w:rPr>
      </w:pPr>
      <w:r w:rsidRPr="00EA4F14">
        <w:rPr>
          <w:color w:val="721B38"/>
        </w:rPr>
        <w:t>Arbitrator’s work:</w:t>
      </w:r>
      <w:r w:rsidRPr="00EA4F14">
        <w:rPr>
          <w:color w:val="721B38"/>
        </w:rPr>
        <w:tab/>
        <w:t xml:space="preserve">QC: £375ph; Junior: £250ph; </w:t>
      </w:r>
    </w:p>
    <w:p w:rsidR="00697959" w:rsidRPr="00EA4F14" w:rsidRDefault="00697959" w:rsidP="00697959">
      <w:pPr>
        <w:tabs>
          <w:tab w:val="left" w:pos="5760"/>
          <w:tab w:val="left" w:pos="7200"/>
          <w:tab w:val="left" w:pos="7920"/>
        </w:tabs>
        <w:spacing w:after="0"/>
        <w:rPr>
          <w:color w:val="721B38"/>
        </w:rPr>
      </w:pPr>
    </w:p>
    <w:p w:rsidR="00697959" w:rsidRPr="00EA4F14" w:rsidRDefault="00697959" w:rsidP="00697959">
      <w:pPr>
        <w:tabs>
          <w:tab w:val="left" w:pos="5760"/>
          <w:tab w:val="left" w:pos="7200"/>
          <w:tab w:val="left" w:pos="7920"/>
        </w:tabs>
        <w:spacing w:after="0"/>
        <w:rPr>
          <w:color w:val="721B38"/>
        </w:rPr>
      </w:pPr>
      <w:r w:rsidRPr="00EA4F14">
        <w:rPr>
          <w:color w:val="721B38"/>
          <w:u w:val="single"/>
        </w:rPr>
        <w:t>Maximum cancellation fee for face to face hearings only</w:t>
      </w:r>
    </w:p>
    <w:p w:rsidR="00697959" w:rsidRDefault="00697959" w:rsidP="00697959">
      <w:pPr>
        <w:tabs>
          <w:tab w:val="left" w:pos="5040"/>
          <w:tab w:val="left" w:pos="6480"/>
        </w:tabs>
        <w:spacing w:after="0"/>
        <w:rPr>
          <w:color w:val="721B38"/>
        </w:rPr>
      </w:pPr>
      <w:r w:rsidRPr="00EA4F14">
        <w:rPr>
          <w:color w:val="721B38"/>
        </w:rPr>
        <w:t>(no cancellat</w:t>
      </w:r>
      <w:r>
        <w:rPr>
          <w:color w:val="721B38"/>
        </w:rPr>
        <w:t>ion fee for telephone hearings)</w:t>
      </w:r>
      <w:r>
        <w:rPr>
          <w:color w:val="721B38"/>
        </w:rPr>
        <w:tab/>
      </w:r>
    </w:p>
    <w:p w:rsidR="00697959" w:rsidRPr="00EA4F14" w:rsidRDefault="00697959" w:rsidP="00697959">
      <w:pPr>
        <w:tabs>
          <w:tab w:val="left" w:pos="5040"/>
          <w:tab w:val="left" w:pos="6480"/>
        </w:tabs>
        <w:spacing w:after="0"/>
        <w:rPr>
          <w:b/>
          <w:color w:val="721B38"/>
          <w:u w:val="single"/>
        </w:rPr>
      </w:pPr>
      <w:r w:rsidRPr="008F5528">
        <w:rPr>
          <w:b/>
          <w:color w:val="721B38"/>
        </w:rPr>
        <w:t>Panel:</w:t>
      </w:r>
      <w:r>
        <w:rPr>
          <w:color w:val="721B38"/>
        </w:rPr>
        <w:tab/>
      </w:r>
      <w:r w:rsidRPr="00EA4F14">
        <w:rPr>
          <w:b/>
          <w:color w:val="721B38"/>
          <w:u w:val="single"/>
        </w:rPr>
        <w:t>QC</w:t>
      </w:r>
      <w:r w:rsidRPr="00EA4F14">
        <w:rPr>
          <w:b/>
          <w:color w:val="721B38"/>
          <w:u w:val="single"/>
        </w:rPr>
        <w:tab/>
      </w:r>
      <w:r w:rsidRPr="00EA4F14">
        <w:rPr>
          <w:b/>
          <w:color w:val="721B38"/>
          <w:u w:val="single"/>
        </w:rPr>
        <w:tab/>
        <w:t>Barrister</w:t>
      </w:r>
    </w:p>
    <w:p w:rsidR="00697959" w:rsidRPr="00EA4F14" w:rsidRDefault="00697959" w:rsidP="00697959">
      <w:pPr>
        <w:tabs>
          <w:tab w:val="left" w:pos="1440"/>
          <w:tab w:val="left" w:pos="5040"/>
          <w:tab w:val="left" w:pos="6480"/>
        </w:tabs>
        <w:spacing w:after="0"/>
        <w:rPr>
          <w:color w:val="721B38"/>
        </w:rPr>
      </w:pPr>
      <w:r w:rsidRPr="00EA4F14">
        <w:rPr>
          <w:color w:val="721B38"/>
        </w:rPr>
        <w:t>Case settled &amp;/or hearing cancelled over 2 months b4:</w:t>
      </w:r>
      <w:r>
        <w:rPr>
          <w:color w:val="721B38"/>
        </w:rPr>
        <w:tab/>
      </w:r>
      <w:r w:rsidRPr="00EA4F14">
        <w:rPr>
          <w:color w:val="721B38"/>
        </w:rPr>
        <w:t>£0 per diary day</w:t>
      </w:r>
      <w:r>
        <w:rPr>
          <w:color w:val="721B38"/>
        </w:rPr>
        <w:tab/>
      </w:r>
      <w:r w:rsidRPr="00EA4F14">
        <w:rPr>
          <w:color w:val="721B38"/>
        </w:rPr>
        <w:tab/>
        <w:t>0</w:t>
      </w:r>
    </w:p>
    <w:p w:rsidR="00697959" w:rsidRPr="00EA4F14" w:rsidRDefault="00697959" w:rsidP="00697959">
      <w:pPr>
        <w:tabs>
          <w:tab w:val="left" w:pos="1440"/>
          <w:tab w:val="left" w:pos="5040"/>
          <w:tab w:val="left" w:pos="6480"/>
        </w:tabs>
        <w:spacing w:after="0"/>
        <w:rPr>
          <w:color w:val="721B38"/>
        </w:rPr>
      </w:pPr>
      <w:r w:rsidRPr="00EA4F14">
        <w:rPr>
          <w:color w:val="721B38"/>
        </w:rPr>
        <w:t>“</w:t>
      </w:r>
      <w:r w:rsidRPr="00EA4F14">
        <w:rPr>
          <w:color w:val="721B38"/>
        </w:rPr>
        <w:tab/>
        <w:t>hearing cancelled  22 dys – 2 months b4:</w:t>
      </w:r>
      <w:r w:rsidRPr="00EA4F14">
        <w:rPr>
          <w:color w:val="721B38"/>
        </w:rPr>
        <w:tab/>
        <w:t>£750 per diary day</w:t>
      </w:r>
      <w:r w:rsidRPr="00EA4F14">
        <w:rPr>
          <w:color w:val="721B38"/>
        </w:rPr>
        <w:tab/>
        <w:t>£500</w:t>
      </w:r>
    </w:p>
    <w:p w:rsidR="00697959" w:rsidRPr="00EA4F14" w:rsidRDefault="00697959" w:rsidP="00697959">
      <w:pPr>
        <w:tabs>
          <w:tab w:val="left" w:pos="1440"/>
          <w:tab w:val="left" w:pos="5040"/>
          <w:tab w:val="left" w:pos="6480"/>
        </w:tabs>
        <w:spacing w:after="0"/>
        <w:rPr>
          <w:color w:val="721B38"/>
        </w:rPr>
      </w:pPr>
      <w:r w:rsidRPr="00EA4F14">
        <w:rPr>
          <w:color w:val="721B38"/>
        </w:rPr>
        <w:t>“</w:t>
      </w:r>
      <w:r w:rsidRPr="00EA4F14">
        <w:rPr>
          <w:color w:val="721B38"/>
        </w:rPr>
        <w:tab/>
        <w:t>hearing cancelled 21 - 15 days b4:</w:t>
      </w:r>
      <w:r w:rsidRPr="00EA4F14">
        <w:rPr>
          <w:color w:val="721B38"/>
        </w:rPr>
        <w:tab/>
        <w:t>£1,000  per diary day</w:t>
      </w:r>
      <w:r w:rsidRPr="00EA4F14">
        <w:rPr>
          <w:color w:val="721B38"/>
        </w:rPr>
        <w:tab/>
        <w:t>£750</w:t>
      </w:r>
    </w:p>
    <w:p w:rsidR="00697959" w:rsidRPr="00EA4F14" w:rsidRDefault="00697959" w:rsidP="00697959">
      <w:pPr>
        <w:tabs>
          <w:tab w:val="left" w:pos="1440"/>
          <w:tab w:val="left" w:pos="5040"/>
          <w:tab w:val="left" w:pos="6480"/>
        </w:tabs>
        <w:spacing w:after="0"/>
        <w:rPr>
          <w:color w:val="721B38"/>
        </w:rPr>
      </w:pPr>
      <w:r w:rsidRPr="00EA4F14">
        <w:rPr>
          <w:color w:val="721B38"/>
        </w:rPr>
        <w:t>“</w:t>
      </w:r>
      <w:r w:rsidRPr="00EA4F14">
        <w:rPr>
          <w:color w:val="721B38"/>
        </w:rPr>
        <w:tab/>
        <w:t>hearing cancelled 14 - 8 days b4:</w:t>
      </w:r>
      <w:r w:rsidRPr="00EA4F14">
        <w:rPr>
          <w:color w:val="721B38"/>
        </w:rPr>
        <w:tab/>
        <w:t>£2,000 per diary day</w:t>
      </w:r>
      <w:r w:rsidRPr="00EA4F14">
        <w:rPr>
          <w:color w:val="721B38"/>
        </w:rPr>
        <w:tab/>
        <w:t>£1,250</w:t>
      </w:r>
    </w:p>
    <w:p w:rsidR="00697959" w:rsidRPr="00EA4F14" w:rsidRDefault="00697959" w:rsidP="00697959">
      <w:pPr>
        <w:tabs>
          <w:tab w:val="left" w:pos="1440"/>
          <w:tab w:val="left" w:pos="5040"/>
          <w:tab w:val="left" w:pos="6480"/>
        </w:tabs>
        <w:spacing w:after="0"/>
        <w:ind w:left="5760" w:hanging="5760"/>
        <w:jc w:val="both"/>
        <w:rPr>
          <w:color w:val="721B38"/>
        </w:rPr>
      </w:pPr>
      <w:r w:rsidRPr="00EA4F14">
        <w:rPr>
          <w:color w:val="721B38"/>
        </w:rPr>
        <w:t>“</w:t>
      </w:r>
      <w:r w:rsidRPr="00EA4F14">
        <w:rPr>
          <w:color w:val="721B38"/>
        </w:rPr>
        <w:tab/>
        <w:t>hearing cancelled 7 days or less b4:</w:t>
      </w:r>
      <w:r w:rsidRPr="00EA4F14">
        <w:rPr>
          <w:color w:val="721B38"/>
        </w:rPr>
        <w:tab/>
        <w:t xml:space="preserve">£3,000 per diary day </w:t>
      </w:r>
      <w:r w:rsidRPr="00EA4F14">
        <w:rPr>
          <w:color w:val="721B38"/>
        </w:rPr>
        <w:tab/>
        <w:t>£2,000</w:t>
      </w:r>
    </w:p>
    <w:p w:rsidR="00697959" w:rsidRPr="00EA4F14" w:rsidRDefault="00697959" w:rsidP="00697959">
      <w:pPr>
        <w:tabs>
          <w:tab w:val="left" w:pos="1440"/>
          <w:tab w:val="left" w:pos="5040"/>
          <w:tab w:val="left" w:pos="6480"/>
        </w:tabs>
        <w:spacing w:after="0"/>
        <w:ind w:left="5760" w:hanging="5760"/>
        <w:jc w:val="both"/>
        <w:rPr>
          <w:color w:val="721B38"/>
        </w:rPr>
      </w:pPr>
      <w:r w:rsidRPr="00EA4F14">
        <w:rPr>
          <w:color w:val="721B38"/>
        </w:rPr>
        <w:tab/>
      </w:r>
      <w:r w:rsidRPr="00EA4F14">
        <w:rPr>
          <w:color w:val="721B38"/>
        </w:rPr>
        <w:tab/>
        <w:t>+ reading time</w:t>
      </w:r>
      <w:r w:rsidRPr="00EA4F14">
        <w:rPr>
          <w:color w:val="721B38"/>
        </w:rPr>
        <w:tab/>
      </w:r>
      <w:r w:rsidRPr="00EA4F14">
        <w:rPr>
          <w:color w:val="721B38"/>
        </w:rPr>
        <w:tab/>
      </w:r>
    </w:p>
    <w:p w:rsidR="00697959" w:rsidRDefault="00697959" w:rsidP="00697959">
      <w:pPr>
        <w:spacing w:after="0"/>
        <w:rPr>
          <w:color w:val="721B38"/>
        </w:rPr>
      </w:pPr>
      <w:r w:rsidRPr="00EA4F14">
        <w:rPr>
          <w:b/>
          <w:color w:val="721B38"/>
        </w:rPr>
        <w:t xml:space="preserve">Annual review  </w:t>
      </w:r>
      <w:r w:rsidRPr="00EA4F14">
        <w:rPr>
          <w:color w:val="721B38"/>
        </w:rPr>
        <w:t xml:space="preserve">Unless the parties otherwise agree, hourly rates increase/decrease by RPI on the anniversary of the start of the arbitration and each year thereafter. </w:t>
      </w:r>
    </w:p>
    <w:p w:rsidR="00697959" w:rsidRDefault="00697959" w:rsidP="00697959">
      <w:pPr>
        <w:spacing w:after="0"/>
        <w:rPr>
          <w:color w:val="721B38"/>
        </w:rPr>
      </w:pPr>
    </w:p>
    <w:p w:rsidR="00697959" w:rsidRDefault="00697959" w:rsidP="00697959">
      <w:pPr>
        <w:spacing w:after="0"/>
        <w:rPr>
          <w:b/>
          <w:color w:val="721B38"/>
        </w:rPr>
      </w:pPr>
      <w:r>
        <w:rPr>
          <w:b/>
          <w:color w:val="721B38"/>
        </w:rPr>
        <w:t>CADR Costs arbitration Fees:</w:t>
      </w:r>
    </w:p>
    <w:p w:rsidR="00697959" w:rsidRDefault="00697959" w:rsidP="00697959">
      <w:pPr>
        <w:spacing w:after="0"/>
        <w:rPr>
          <w:color w:val="721B38"/>
        </w:rPr>
      </w:pPr>
      <w:r>
        <w:rPr>
          <w:color w:val="721B38"/>
        </w:rPr>
        <w:t>Issuing fee for CADR arbitration:</w:t>
      </w:r>
      <w:r>
        <w:rPr>
          <w:color w:val="721B38"/>
        </w:rPr>
        <w:tab/>
        <w:t>£600 + VAT</w:t>
      </w:r>
    </w:p>
    <w:p w:rsidR="00697959" w:rsidRDefault="00697959" w:rsidP="00697959">
      <w:pPr>
        <w:spacing w:after="0"/>
        <w:rPr>
          <w:color w:val="721B38"/>
        </w:rPr>
      </w:pPr>
      <w:r>
        <w:rPr>
          <w:color w:val="721B38"/>
        </w:rPr>
        <w:t>CADR Level 1 arbitrators fees:</w:t>
      </w:r>
      <w:r>
        <w:rPr>
          <w:color w:val="721B38"/>
        </w:rPr>
        <w:tab/>
        <w:t>see CADR website.</w:t>
      </w:r>
      <w:r w:rsidRPr="00EA4F14">
        <w:rPr>
          <w:color w:val="721B38"/>
        </w:rPr>
        <w:t xml:space="preserve">   </w:t>
      </w:r>
    </w:p>
    <w:p w:rsidR="00697959" w:rsidRPr="00EA4F14" w:rsidRDefault="00697959" w:rsidP="00697959">
      <w:pPr>
        <w:spacing w:after="0"/>
        <w:rPr>
          <w:color w:val="721B38"/>
        </w:rPr>
      </w:pPr>
    </w:p>
    <w:p w:rsidR="00697959" w:rsidRPr="00EA4F14" w:rsidRDefault="00697959" w:rsidP="00697959">
      <w:pPr>
        <w:spacing w:after="0"/>
      </w:pPr>
      <w:r w:rsidRPr="00EA4F14">
        <w:rPr>
          <w:color w:val="721B38"/>
        </w:rPr>
        <w:t>END</w:t>
      </w:r>
    </w:p>
    <w:p w:rsidR="0015315F" w:rsidRPr="008E0B6C" w:rsidRDefault="0015315F" w:rsidP="008E0B6C"/>
    <w:sectPr w:rsidR="0015315F" w:rsidRPr="008E0B6C" w:rsidSect="0015315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AD8" w:rsidRDefault="00595AD8" w:rsidP="00A20C67">
      <w:pPr>
        <w:spacing w:after="0"/>
      </w:pPr>
      <w:r>
        <w:separator/>
      </w:r>
    </w:p>
  </w:endnote>
  <w:endnote w:type="continuationSeparator" w:id="0">
    <w:p w:rsidR="00595AD8" w:rsidRDefault="00595AD8" w:rsidP="00A20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24" w:type="pct"/>
      <w:tblCellMar>
        <w:top w:w="72" w:type="dxa"/>
        <w:left w:w="115" w:type="dxa"/>
        <w:bottom w:w="72" w:type="dxa"/>
        <w:right w:w="115" w:type="dxa"/>
      </w:tblCellMar>
      <w:tblLook w:val="04A0" w:firstRow="1" w:lastRow="0" w:firstColumn="1" w:lastColumn="0" w:noHBand="0" w:noVBand="1"/>
    </w:tblPr>
    <w:tblGrid>
      <w:gridCol w:w="8329"/>
      <w:gridCol w:w="786"/>
    </w:tblGrid>
    <w:tr w:rsidR="00A20C67" w:rsidTr="00A20C67">
      <w:tc>
        <w:tcPr>
          <w:tcW w:w="4569" w:type="pct"/>
          <w:tcBorders>
            <w:top w:val="single" w:sz="4" w:space="0" w:color="000000" w:themeColor="text1"/>
          </w:tcBorders>
        </w:tcPr>
        <w:p w:rsidR="00A20C67" w:rsidRPr="0015092F" w:rsidRDefault="00655E55" w:rsidP="00D42FBE">
          <w:pPr>
            <w:pStyle w:val="Footer"/>
            <w:rPr>
              <w:rFonts w:ascii="Times New Roman" w:hAnsi="Times New Roman"/>
            </w:rPr>
          </w:pPr>
          <w:r w:rsidRPr="00655E55">
            <w:rPr>
              <w:color w:val="B08247"/>
            </w:rPr>
            <w:t>Copyright:</w:t>
          </w:r>
          <w:r>
            <w:t xml:space="preserve"> </w:t>
          </w:r>
          <w:hyperlink r:id="rId1" w:history="1">
            <w:r w:rsidR="00A20C67" w:rsidRPr="0015092F">
              <w:rPr>
                <w:rStyle w:val="Hyperlink"/>
                <w:rFonts w:ascii="Times New Roman" w:hAnsi="Times New Roman"/>
                <w:color w:val="B08247"/>
              </w:rPr>
              <w:t>www.PIcARBS.co.uk</w:t>
            </w:r>
          </w:hyperlink>
          <w:r w:rsidR="00A20C67" w:rsidRPr="0015092F">
            <w:rPr>
              <w:rFonts w:ascii="Times New Roman" w:hAnsi="Times New Roman"/>
            </w:rPr>
            <w:t xml:space="preserve">   </w:t>
          </w:r>
          <w:r w:rsidR="00D42FBE">
            <w:rPr>
              <w:rFonts w:ascii="Times New Roman" w:hAnsi="Times New Roman"/>
            </w:rPr>
            <w:t xml:space="preserve">             </w:t>
          </w:r>
          <w:r>
            <w:rPr>
              <w:rFonts w:ascii="Times New Roman" w:hAnsi="Times New Roman"/>
              <w:b/>
              <w:color w:val="B08247"/>
              <w:sz w:val="24"/>
              <w:szCs w:val="24"/>
            </w:rPr>
            <w:t xml:space="preserve">Don’t litigate, Arbitrate… </w:t>
          </w:r>
        </w:p>
      </w:tc>
      <w:tc>
        <w:tcPr>
          <w:tcW w:w="431" w:type="pct"/>
          <w:tcBorders>
            <w:top w:val="single" w:sz="4" w:space="0" w:color="C0504D" w:themeColor="accent2"/>
          </w:tcBorders>
          <w:shd w:val="clear" w:color="auto" w:fill="943634" w:themeFill="accent2" w:themeFillShade="BF"/>
        </w:tcPr>
        <w:p w:rsidR="00A20C67" w:rsidRDefault="0047172B">
          <w:pPr>
            <w:pStyle w:val="Header"/>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Pr>
              <w:noProof/>
              <w:color w:val="FFFFFF" w:themeColor="background1"/>
            </w:rPr>
            <w:t>3</w:t>
          </w:r>
          <w:r>
            <w:rPr>
              <w:noProof/>
              <w:color w:val="FFFFFF" w:themeColor="background1"/>
            </w:rPr>
            <w:fldChar w:fldCharType="end"/>
          </w:r>
        </w:p>
      </w:tc>
    </w:tr>
  </w:tbl>
  <w:p w:rsidR="00A20C67" w:rsidRDefault="00A2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AD8" w:rsidRDefault="00595AD8" w:rsidP="00A20C67">
      <w:pPr>
        <w:spacing w:after="0"/>
      </w:pPr>
      <w:r>
        <w:separator/>
      </w:r>
    </w:p>
  </w:footnote>
  <w:footnote w:type="continuationSeparator" w:id="0">
    <w:p w:rsidR="00595AD8" w:rsidRDefault="00595AD8" w:rsidP="00A20C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C67" w:rsidRDefault="00A20C67" w:rsidP="00A20C67">
    <w:pPr>
      <w:pStyle w:val="Header"/>
      <w:tabs>
        <w:tab w:val="clear" w:pos="4513"/>
      </w:tabs>
    </w:pPr>
    <w:r w:rsidRPr="00A20C67">
      <w:rPr>
        <w:noProof/>
        <w:lang w:eastAsia="en-GB"/>
      </w:rPr>
      <w:drawing>
        <wp:anchor distT="0" distB="0" distL="114300" distR="114300" simplePos="0" relativeHeight="251659264" behindDoc="0" locked="1" layoutInCell="1" allowOverlap="1">
          <wp:simplePos x="0" y="0"/>
          <wp:positionH relativeFrom="page">
            <wp:posOffset>899160</wp:posOffset>
          </wp:positionH>
          <wp:positionV relativeFrom="page">
            <wp:posOffset>470535</wp:posOffset>
          </wp:positionV>
          <wp:extent cx="1495425" cy="361315"/>
          <wp:effectExtent l="19050" t="0" r="9525" b="0"/>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Arbs 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361315"/>
                  </a:xfrm>
                  <a:prstGeom prst="rect">
                    <a:avLst/>
                  </a:prstGeom>
                </pic:spPr>
              </pic:pic>
            </a:graphicData>
          </a:graphic>
        </wp:anchor>
      </w:drawing>
    </w:r>
    <w:r>
      <w:tab/>
    </w:r>
  </w:p>
  <w:p w:rsidR="00A20C67" w:rsidRDefault="00A20C67" w:rsidP="00A20C67">
    <w:pPr>
      <w:pStyle w:val="Header"/>
      <w:tabs>
        <w:tab w:val="clear" w:pos="4513"/>
        <w:tab w:val="left" w:pos="2880"/>
      </w:tabs>
      <w:rPr>
        <w:rFonts w:ascii="Times New Roman" w:hAnsi="Times New Roman"/>
        <w:b/>
        <w:color w:val="B08247"/>
      </w:rPr>
    </w:pPr>
    <w:r>
      <w:tab/>
    </w:r>
    <w:r w:rsidR="0015092F">
      <w:rPr>
        <w:rFonts w:ascii="Times New Roman" w:hAnsi="Times New Roman"/>
        <w:b/>
        <w:color w:val="B08247"/>
      </w:rPr>
      <w:t>The Personal Injury</w:t>
    </w:r>
    <w:r w:rsidRPr="0015092F">
      <w:rPr>
        <w:rFonts w:ascii="Times New Roman" w:hAnsi="Times New Roman"/>
        <w:b/>
        <w:color w:val="B08247"/>
      </w:rPr>
      <w:t xml:space="preserve"> Claims Arbitration Service</w:t>
    </w:r>
  </w:p>
  <w:p w:rsidR="00147575" w:rsidRPr="0015092F" w:rsidRDefault="00147575" w:rsidP="00A20C67">
    <w:pPr>
      <w:pStyle w:val="Header"/>
      <w:tabs>
        <w:tab w:val="clear" w:pos="4513"/>
        <w:tab w:val="left" w:pos="2880"/>
      </w:tabs>
      <w:rPr>
        <w:rFonts w:ascii="Times New Roman" w:hAnsi="Times New Roman"/>
        <w:b/>
        <w:color w:val="B08247"/>
      </w:rPr>
    </w:pPr>
  </w:p>
  <w:p w:rsidR="0015092F" w:rsidRPr="00A20C67" w:rsidRDefault="0015092F" w:rsidP="00A20C67">
    <w:pPr>
      <w:pStyle w:val="Header"/>
      <w:tabs>
        <w:tab w:val="clear" w:pos="4513"/>
        <w:tab w:val="left" w:pos="2880"/>
      </w:tabs>
      <w:rPr>
        <w:b/>
        <w:color w:val="B0824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5432"/>
    <w:multiLevelType w:val="multilevel"/>
    <w:tmpl w:val="E54E7EE4"/>
    <w:lvl w:ilvl="0">
      <w:start w:val="1"/>
      <w:numFmt w:val="decimal"/>
      <w:lvlText w:val="%1."/>
      <w:lvlJc w:val="left"/>
      <w:pPr>
        <w:ind w:left="720" w:hanging="360"/>
      </w:pPr>
      <w:rPr>
        <w:b w:val="0"/>
        <w:sz w:val="22"/>
        <w:szCs w:val="22"/>
      </w:rPr>
    </w:lvl>
    <w:lvl w:ilvl="1">
      <w:start w:val="1"/>
      <w:numFmt w:val="decimal"/>
      <w:isLgl/>
      <w:lvlText w:val="%1.%2"/>
      <w:lvlJc w:val="left"/>
      <w:pPr>
        <w:ind w:left="1350" w:hanging="360"/>
      </w:pPr>
      <w:rPr>
        <w:rFonts w:hint="default"/>
        <w:b w:val="0"/>
        <w:sz w:val="22"/>
        <w:szCs w:val="22"/>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632435A2"/>
    <w:multiLevelType w:val="multilevel"/>
    <w:tmpl w:val="7A22E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8"/>
    </w:lvlOverride>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1"/>
    <w:lvlOverride w:ilvl="0">
      <w:startOverride w:val="5"/>
    </w:lvlOverride>
  </w:num>
  <w:num w:numId="6">
    <w:abstractNumId w:val="1"/>
    <w:lvlOverride w:ilvl="0">
      <w:startOverride w:val="6"/>
    </w:lvlOverride>
  </w:num>
  <w:num w:numId="7">
    <w:abstractNumId w:val="1"/>
    <w:lvlOverride w:ilvl="0">
      <w:startOverride w:val="7"/>
    </w:lvlOverride>
  </w:num>
  <w:num w:numId="8">
    <w:abstractNumId w:val="1"/>
    <w:lvlOverride w:ilvl="0">
      <w:startOverride w:val="9"/>
    </w:lvlOverride>
  </w:num>
  <w:num w:numId="9">
    <w:abstractNumId w:val="1"/>
    <w:lvlOverride w:ilvl="0">
      <w:startOverride w:val="10"/>
    </w:lvlOverride>
  </w:num>
  <w:num w:numId="10">
    <w:abstractNumId w:val="1"/>
    <w:lvlOverride w:ilvl="0">
      <w:startOverride w:val="11"/>
    </w:lvlOverride>
  </w:num>
  <w:num w:numId="11">
    <w:abstractNumId w:val="1"/>
    <w:lvlOverride w:ilvl="0">
      <w:startOverride w:val="12"/>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67"/>
    <w:rsid w:val="000146BC"/>
    <w:rsid w:val="0006680A"/>
    <w:rsid w:val="00066A95"/>
    <w:rsid w:val="000E011F"/>
    <w:rsid w:val="000E6100"/>
    <w:rsid w:val="00146EB5"/>
    <w:rsid w:val="00147575"/>
    <w:rsid w:val="0015092F"/>
    <w:rsid w:val="0015315F"/>
    <w:rsid w:val="001834A0"/>
    <w:rsid w:val="001A39AC"/>
    <w:rsid w:val="001C6A0E"/>
    <w:rsid w:val="001D3ED8"/>
    <w:rsid w:val="00253EEB"/>
    <w:rsid w:val="00284EEF"/>
    <w:rsid w:val="002A43E4"/>
    <w:rsid w:val="002B2149"/>
    <w:rsid w:val="00324756"/>
    <w:rsid w:val="00334FE4"/>
    <w:rsid w:val="00385A99"/>
    <w:rsid w:val="00386FC8"/>
    <w:rsid w:val="003904EC"/>
    <w:rsid w:val="00406D0B"/>
    <w:rsid w:val="0047172B"/>
    <w:rsid w:val="004829D7"/>
    <w:rsid w:val="004B05B9"/>
    <w:rsid w:val="00514827"/>
    <w:rsid w:val="00520AFD"/>
    <w:rsid w:val="00595AD8"/>
    <w:rsid w:val="00655E55"/>
    <w:rsid w:val="00697959"/>
    <w:rsid w:val="007B7BB0"/>
    <w:rsid w:val="007E47A5"/>
    <w:rsid w:val="007E5E9E"/>
    <w:rsid w:val="008B52A2"/>
    <w:rsid w:val="008E0B6C"/>
    <w:rsid w:val="009220DD"/>
    <w:rsid w:val="009A14CC"/>
    <w:rsid w:val="009D11B9"/>
    <w:rsid w:val="009E1506"/>
    <w:rsid w:val="00A20C67"/>
    <w:rsid w:val="00B62393"/>
    <w:rsid w:val="00C371EA"/>
    <w:rsid w:val="00D42FBE"/>
    <w:rsid w:val="00D568FF"/>
    <w:rsid w:val="00DE71E2"/>
    <w:rsid w:val="00DF6571"/>
    <w:rsid w:val="00E55BB9"/>
    <w:rsid w:val="00E64DFA"/>
    <w:rsid w:val="00F1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C7BEC-40DD-4110-AF81-2BE8C3A6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75"/>
    <w:pPr>
      <w:spacing w:line="240" w:lineRule="auto"/>
    </w:pPr>
    <w:rPr>
      <w:rFonts w:ascii="Calibri" w:eastAsia="Calibri" w:hAnsi="Calibri" w:cs="Times New Roman"/>
      <w:color w:val="39333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C67"/>
    <w:pPr>
      <w:tabs>
        <w:tab w:val="center" w:pos="4513"/>
        <w:tab w:val="right" w:pos="9026"/>
      </w:tabs>
      <w:spacing w:after="0"/>
    </w:pPr>
  </w:style>
  <w:style w:type="character" w:customStyle="1" w:styleId="HeaderChar">
    <w:name w:val="Header Char"/>
    <w:basedOn w:val="DefaultParagraphFont"/>
    <w:link w:val="Header"/>
    <w:uiPriority w:val="99"/>
    <w:rsid w:val="00A20C67"/>
  </w:style>
  <w:style w:type="paragraph" w:styleId="Footer">
    <w:name w:val="footer"/>
    <w:basedOn w:val="Normal"/>
    <w:link w:val="FooterChar"/>
    <w:uiPriority w:val="99"/>
    <w:unhideWhenUsed/>
    <w:rsid w:val="00A20C67"/>
    <w:pPr>
      <w:tabs>
        <w:tab w:val="center" w:pos="4513"/>
        <w:tab w:val="right" w:pos="9026"/>
      </w:tabs>
      <w:spacing w:after="0"/>
    </w:pPr>
  </w:style>
  <w:style w:type="character" w:customStyle="1" w:styleId="FooterChar">
    <w:name w:val="Footer Char"/>
    <w:basedOn w:val="DefaultParagraphFont"/>
    <w:link w:val="Footer"/>
    <w:uiPriority w:val="99"/>
    <w:rsid w:val="00A20C67"/>
  </w:style>
  <w:style w:type="paragraph" w:styleId="BalloonText">
    <w:name w:val="Balloon Text"/>
    <w:basedOn w:val="Normal"/>
    <w:link w:val="BalloonTextChar"/>
    <w:uiPriority w:val="99"/>
    <w:semiHidden/>
    <w:unhideWhenUsed/>
    <w:rsid w:val="00A20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C67"/>
    <w:rPr>
      <w:rFonts w:ascii="Tahoma" w:hAnsi="Tahoma" w:cs="Tahoma"/>
      <w:sz w:val="16"/>
      <w:szCs w:val="16"/>
    </w:rPr>
  </w:style>
  <w:style w:type="character" w:styleId="Hyperlink">
    <w:name w:val="Hyperlink"/>
    <w:basedOn w:val="DefaultParagraphFont"/>
    <w:uiPriority w:val="99"/>
    <w:unhideWhenUsed/>
    <w:rsid w:val="00A20C67"/>
    <w:rPr>
      <w:color w:val="0000FF" w:themeColor="hyperlink"/>
      <w:u w:val="single"/>
    </w:rPr>
  </w:style>
  <w:style w:type="table" w:styleId="TableGrid">
    <w:name w:val="Table Grid"/>
    <w:basedOn w:val="TableNormal"/>
    <w:uiPriority w:val="59"/>
    <w:rsid w:val="0014757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cARBS.co.uk/filing" TargetMode="External"/><Relationship Id="rId3" Type="http://schemas.openxmlformats.org/officeDocument/2006/relationships/settings" Target="settings.xml"/><Relationship Id="rId7" Type="http://schemas.openxmlformats.org/officeDocument/2006/relationships/hyperlink" Target="http://www.PIcARBS.co.uk/fil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IcARB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CF61D423.dotm</Template>
  <TotalTime>0</TotalTime>
  <Pages>8</Pages>
  <Words>1590</Words>
  <Characters>9068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Ritchie QC</dc:creator>
  <cp:lastModifiedBy>Shana Garioch</cp:lastModifiedBy>
  <cp:revision>2</cp:revision>
  <cp:lastPrinted>2017-05-15T08:14:00Z</cp:lastPrinted>
  <dcterms:created xsi:type="dcterms:W3CDTF">2019-02-15T10:55:00Z</dcterms:created>
  <dcterms:modified xsi:type="dcterms:W3CDTF">2019-02-15T10:55:00Z</dcterms:modified>
</cp:coreProperties>
</file>